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94"/>
        <w:gridCol w:w="3151"/>
        <w:gridCol w:w="979"/>
        <w:gridCol w:w="2520"/>
        <w:tblGridChange w:id="0">
          <w:tblGrid>
            <w:gridCol w:w="2694"/>
            <w:gridCol w:w="3151"/>
            <w:gridCol w:w="979"/>
            <w:gridCol w:w="2520"/>
          </w:tblGrid>
        </w:tblGridChange>
      </w:tblGrid>
      <w:tr>
        <w:trPr>
          <w:cantSplit w:val="1"/>
          <w:trHeight w:val="422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spacing w:after="60" w:before="6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PROGRAMA - AÑO 202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spacing w:after="0" w:line="240" w:lineRule="auto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Espacio Curricular: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after="0" w:lin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Sujeto del Aprendizaje (P102)</w:t>
            </w:r>
          </w:p>
        </w:tc>
      </w:tr>
      <w:tr>
        <w:trPr>
          <w:cantSplit w:val="1"/>
          <w:trHeight w:val="3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after="0" w:line="240" w:lineRule="auto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Carácter: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after="0" w:lin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Obligatorio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after="0" w:lin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Período: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after="0" w:lin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1º Semestre</w:t>
            </w:r>
          </w:p>
        </w:tc>
      </w:tr>
      <w:tr>
        <w:trPr>
          <w:cantSplit w:val="1"/>
          <w:trHeight w:val="3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after="0" w:line="240" w:lineRule="auto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Carrera/s: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after="0" w:lin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PGU en Ciencias Básicas con Orientación en Biología, Física, Química y Matemática</w:t>
            </w:r>
          </w:p>
        </w:tc>
      </w:tr>
      <w:tr>
        <w:trPr>
          <w:cantSplit w:val="1"/>
          <w:trHeight w:val="3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after="0" w:line="240" w:lineRule="auto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Profesora Responsable: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after="0" w:line="240" w:lineRule="auto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Analía Verónica DEL RÍO BAYARRI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after="0" w:line="240" w:lineRule="auto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Equipo Docente: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1"/>
          <w:trHeight w:val="56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after="0" w:line="240" w:lineRule="auto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Carga Horaria: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96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hs.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 48 Teóricas- 48 Prácticas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after="0" w:line="240" w:lineRule="auto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Requisitos de Cursado: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after="0" w:line="2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 ---</w:t>
            </w:r>
          </w:p>
        </w:tc>
      </w:tr>
    </w:tbl>
    <w:p w:rsidR="00000000" w:rsidDel="00000000" w:rsidP="00000000" w:rsidRDefault="00000000" w:rsidRPr="00000000" w14:paraId="00000022">
      <w:pPr>
        <w:widowControl w:val="0"/>
        <w:spacing w:after="0" w:line="24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356"/>
        <w:tblGridChange w:id="0">
          <w:tblGrid>
            <w:gridCol w:w="935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1"/>
              <w:widowControl w:val="0"/>
              <w:tabs>
                <w:tab w:val="left" w:leader="none" w:pos="-1134"/>
                <w:tab w:val="left" w:leader="none" w:pos="-720"/>
                <w:tab w:val="left" w:leader="none" w:pos="0"/>
                <w:tab w:val="left" w:leader="none" w:pos="720"/>
                <w:tab w:val="left" w:leader="none" w:pos="1303"/>
                <w:tab w:val="left" w:leader="none" w:pos="2160"/>
              </w:tabs>
              <w:spacing w:after="0" w:lineRule="auto"/>
              <w:rPr>
                <w:rFonts w:ascii="Arial" w:cs="Arial" w:eastAsia="Arial" w:hAnsi="Arial"/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1"/>
              <w:widowControl w:val="0"/>
              <w:tabs>
                <w:tab w:val="left" w:leader="none" w:pos="-1134"/>
                <w:tab w:val="left" w:leader="none" w:pos="-720"/>
                <w:tab w:val="left" w:leader="none" w:pos="0"/>
                <w:tab w:val="left" w:leader="none" w:pos="720"/>
                <w:tab w:val="left" w:leader="none" w:pos="1303"/>
                <w:tab w:val="left" w:leader="none" w:pos="2160"/>
              </w:tabs>
              <w:spacing w:after="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1-EXPECTATIVAS DE LOGRO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5">
            <w:pPr>
              <w:tabs>
                <w:tab w:val="left" w:leader="none" w:pos="567"/>
              </w:tabs>
              <w:spacing w:after="120" w:before="120" w:line="276" w:lineRule="auto"/>
              <w:jc w:val="both"/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Conocer y comprender las características psicológicas, fisiológicas, culturales y sociales del niño, del adolescente y del adulto y su relación con el aprendizaje.</w:t>
            </w:r>
          </w:p>
          <w:p w:rsidR="00000000" w:rsidDel="00000000" w:rsidP="00000000" w:rsidRDefault="00000000" w:rsidRPr="00000000" w14:paraId="00000026">
            <w:pPr>
              <w:tabs>
                <w:tab w:val="left" w:leader="none" w:pos="567"/>
              </w:tabs>
              <w:spacing w:after="120" w:before="120" w:line="276" w:lineRule="auto"/>
              <w:jc w:val="both"/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Adquirir capacidad de elaborar propuestas de enseñanza reconociendo las posibilidades de pensamiento formal y juicio crítico de los alumnos.</w:t>
            </w:r>
          </w:p>
        </w:tc>
      </w:tr>
    </w:tbl>
    <w:p w:rsidR="00000000" w:rsidDel="00000000" w:rsidP="00000000" w:rsidRDefault="00000000" w:rsidRPr="00000000" w14:paraId="00000027">
      <w:pPr>
        <w:keepNext w:val="1"/>
        <w:widowControl w:val="0"/>
        <w:tabs>
          <w:tab w:val="left" w:leader="none" w:pos="-1134"/>
          <w:tab w:val="left" w:leader="none" w:pos="-720"/>
          <w:tab w:val="left" w:leader="none" w:pos="0"/>
          <w:tab w:val="left" w:leader="none" w:pos="720"/>
          <w:tab w:val="left" w:leader="none" w:pos="1303"/>
          <w:tab w:val="left" w:leader="none" w:pos="2160"/>
        </w:tabs>
        <w:spacing w:after="0" w:line="240" w:lineRule="auto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5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356"/>
        <w:tblGridChange w:id="0">
          <w:tblGrid>
            <w:gridCol w:w="935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1"/>
              <w:widowControl w:val="0"/>
              <w:tabs>
                <w:tab w:val="left" w:leader="none" w:pos="-1134"/>
                <w:tab w:val="left" w:leader="none" w:pos="-720"/>
                <w:tab w:val="left" w:leader="none" w:pos="0"/>
                <w:tab w:val="left" w:leader="none" w:pos="720"/>
                <w:tab w:val="left" w:leader="none" w:pos="1303"/>
                <w:tab w:val="left" w:leader="none" w:pos="2160"/>
              </w:tabs>
              <w:spacing w:after="0" w:lineRule="auto"/>
              <w:rPr>
                <w:rFonts w:ascii="Arial" w:cs="Arial" w:eastAsia="Arial" w:hAnsi="Arial"/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1"/>
              <w:widowControl w:val="0"/>
              <w:tabs>
                <w:tab w:val="left" w:leader="none" w:pos="-1134"/>
                <w:tab w:val="left" w:leader="none" w:pos="-720"/>
                <w:tab w:val="left" w:leader="none" w:pos="0"/>
                <w:tab w:val="left" w:leader="none" w:pos="720"/>
                <w:tab w:val="left" w:leader="none" w:pos="1303"/>
                <w:tab w:val="left" w:leader="none" w:pos="2160"/>
              </w:tabs>
              <w:spacing w:after="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2-DESCRIPTORES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A">
            <w:pPr>
              <w:tabs>
                <w:tab w:val="left" w:leader="none" w:pos="567"/>
              </w:tabs>
              <w:spacing w:after="120" w:before="120" w:line="276" w:lineRule="auto"/>
              <w:jc w:val="both"/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Psicología del desarrollo y su relación con la enseñanza y el aprendizaje escolar de las Ciencias Básicas. Nociones generales sobre crecimiento, desarrollo, maduración y aprendizaje. Teorías: dinámica, psico-social y cognoscitiva. El aprendizaje como proceso. Desarrollo cognitivo, formalización del conocimiento. Características físicas, psicológicas y sociales de los alumnos de los niveles de la Educación Secundaria y de Educación Superior destinada a la formación de profesores. Niñez, pubertad y adolescencia. La adolescencia como período de cambio y el desarrollo de la identidad psico-social. Condiciones culturales y sociales. Concepto de madurez. Importancia de los grupos en la construcción de la identidad adolescente. La creatividad y la adolescencia. La edad adulta: sus diversas etapas. Creación y productividad.</w:t>
            </w:r>
          </w:p>
        </w:tc>
      </w:tr>
    </w:tbl>
    <w:p w:rsidR="00000000" w:rsidDel="00000000" w:rsidP="00000000" w:rsidRDefault="00000000" w:rsidRPr="00000000" w14:paraId="0000002B">
      <w:pPr>
        <w:widowControl w:val="0"/>
        <w:spacing w:after="0" w:line="24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5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356"/>
        <w:tblGridChange w:id="0">
          <w:tblGrid>
            <w:gridCol w:w="935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1"/>
              <w:widowControl w:val="0"/>
              <w:tabs>
                <w:tab w:val="left" w:leader="none" w:pos="-1134"/>
                <w:tab w:val="left" w:leader="none" w:pos="-720"/>
                <w:tab w:val="left" w:leader="none" w:pos="0"/>
                <w:tab w:val="left" w:leader="none" w:pos="720"/>
                <w:tab w:val="left" w:leader="none" w:pos="1303"/>
                <w:tab w:val="left" w:leader="none" w:pos="2160"/>
              </w:tabs>
              <w:spacing w:after="0" w:lineRule="auto"/>
              <w:rPr>
                <w:rFonts w:ascii="Arial" w:cs="Arial" w:eastAsia="Arial" w:hAnsi="Arial"/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1"/>
              <w:widowControl w:val="0"/>
              <w:spacing w:after="0" w:lineRule="auto"/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3-CONTENIDOS ANALÍTICOS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bookmarkStart w:colFirst="0" w:colLast="0" w:name="bookmark=id.gjdgxs" w:id="0"/>
          <w:bookmarkEnd w:id="0"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UNIDAD 1: El sujeto de aprendizaje hoy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¿Quién es el sujeto de aprendizaje actual? El papel del aprendizaje en el desarrollo humano.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 sujeto de aprendizaje en las distintas modalidades del Sistema Educativo. El hombre como sujeto que crece, se desarrolla, madura y aprende.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 diversidad de sujetos y escenarios sociales. Aulas heterogéneas y trayectorias escolares inclusivas.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 lazo pedagógico en contextos digitales. Jóvenes, escuela y saberes en la cultura digital. Necesidades de época: cuidar, educar, enseñar.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UNIDAD 2: El desarrollo de los sujetos de aprendizaje en contexto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Las infancias hoy. Crisis de la noción moderna de la infancia y adolescencia: nuevas subjetividades. Los años de vida hasta el inicio de la adolescencia.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 adolescencia como fenómeno reciente y como construcción cultural. Construcción de la identidad en la adolescencia. El adolescente en la escuela.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Abordaje de problemáticas emergentes en el contexto escolar: trastornos alimenticios, adicciones, embarazo adolescente, violencia social y escolar, conductas de riesgo, suicidio. Factores protectores. Factores contextuales: Familia, Escuela, y Grupo de pares.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Posición adulta y rol docente. La función adulta y el ejercicio de la autoridad en las instituciones.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Adultez: ¿Qué es ser adultos? Fases de la edad adulta. Funcionamiento cognitivo y aprendizaje en la adultez. Modelos educativos: adultos del siglo XIX, XX y XXI.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UNIDAD 3: Diversas perspectivas sobre los procesos de aprendizaje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Aprendizaje y aprendizaje escolar.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Teorías conductistas: Perspectivas asociacionistas del aprendizaje. Aplicaciones del conductismo en el aula y la escuela.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Teorías cognitivas: Procesamiento de la información. Aplicaciones al aula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Constructivismo. Principios generales.  Prácticas de aprendizaje constructivista.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Aprendizaje significativo. Principios generales de la teoría para su aplicación en el aula. Concepto y diseño de Organizadores previos.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Teoría sociohistórica. Metáfora del andamiaje. Principios de aprendizaje colaborativo.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Diseño de estrategias de aprendizaje colaborativo y de estructuras de andamiaje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Inteligencias Múltiples. Educación emocional en la escuela media.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Psicología Humanista. La facilitación del aprendizaje. La motivación en el aprendizaje. Rol docente.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5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356"/>
        <w:tblGridChange w:id="0">
          <w:tblGrid>
            <w:gridCol w:w="935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1"/>
              <w:widowControl w:val="0"/>
              <w:tabs>
                <w:tab w:val="left" w:leader="none" w:pos="-1134"/>
                <w:tab w:val="left" w:leader="none" w:pos="-720"/>
                <w:tab w:val="left" w:leader="none" w:pos="0"/>
                <w:tab w:val="left" w:leader="none" w:pos="720"/>
                <w:tab w:val="left" w:leader="none" w:pos="1303"/>
                <w:tab w:val="left" w:leader="none" w:pos="2160"/>
              </w:tabs>
              <w:spacing w:after="0" w:lineRule="auto"/>
              <w:rPr>
                <w:rFonts w:ascii="Arial" w:cs="Arial" w:eastAsia="Arial" w:hAnsi="Arial"/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0" w:lineRule="auto"/>
              <w:jc w:val="both"/>
              <w:rPr>
                <w:rFonts w:ascii="Arial" w:cs="Arial" w:eastAsia="Arial" w:hAnsi="Arial"/>
                <w:b w:val="0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4-BIBLIOGRAFÍA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UNIDAD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20"/>
              </w:tabs>
              <w:spacing w:after="0" w:before="0" w:line="240" w:lineRule="auto"/>
              <w:ind w:left="420" w:right="0" w:hanging="4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Anijovich, R. (2016) Gestionar una escuela con aula heterogéneas. Enseñar y aprender en la diversidad. Bs. As. Paidós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20"/>
              </w:tabs>
              <w:spacing w:after="0" w:before="0" w:line="240" w:lineRule="auto"/>
              <w:ind w:left="420" w:right="0" w:hanging="4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Corea, C. y Lewcowicz, I. (2004) Pedagogía del aburrido. Buenos Aires, Paidós. Cap.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20"/>
              </w:tabs>
              <w:spacing w:after="0" w:before="0" w:line="240" w:lineRule="auto"/>
              <w:ind w:left="420" w:right="0" w:hanging="4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Dussel, I. (2012) Más allá del mito de los “nativos digitales”. Jóvenes, escuela y saberes en la cultura digital. En: Entre generaciones. Exploraciones sobre educación, cultura e instituciones. Compilado por Myriam Southwell. Rosario, Homo Sapiens.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20"/>
              </w:tabs>
              <w:spacing w:after="0" w:before="0" w:line="240" w:lineRule="auto"/>
              <w:ind w:left="420" w:right="0" w:hanging="4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Terigi, F. (2010) Las cronologías de aprendizaje: un concepto para pensar las trayectorias escolares. Extractos de la conferencia dictada por la autora el 23 de febrero en la apertura del ciclo lectivo. Santa Rosa, La Pampa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20"/>
              </w:tabs>
              <w:spacing w:after="0" w:before="0" w:line="240" w:lineRule="auto"/>
              <w:ind w:left="420" w:right="0" w:hanging="4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Zelmanovich, P. (2014) Arte y parte del cuidado en la enseñanza. El Monitor Nº 4. 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UNIDAD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20"/>
              </w:tabs>
              <w:spacing w:after="0" w:before="0" w:line="240" w:lineRule="auto"/>
              <w:ind w:left="420" w:right="0" w:hanging="4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Coll, A (2001) Embarazo en la adolescencia ¿cuál es el problema? En: Burak, Solom (comp.) Adolescencia y juventud en América Latina. Cap. 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20"/>
              </w:tabs>
              <w:spacing w:after="0" w:before="0" w:line="240" w:lineRule="auto"/>
              <w:ind w:left="420" w:right="0" w:hanging="4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Conocente, Miguel y Cameniecki Mario (Comp.), (2007) Adicciones. Desde el fantasma del flagelo a la dimensión de la pregunta. Buenos Aires, Letra Viva.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20"/>
              </w:tabs>
              <w:spacing w:after="0" w:before="0" w:line="240" w:lineRule="auto"/>
              <w:ind w:left="420" w:right="0" w:hanging="4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Checa, S. (2006) Género, sexualidad y derechos reproductivos en la adolescencia.  Buenos Aires, Paidós.  Cap. 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20"/>
              </w:tabs>
              <w:spacing w:after="0" w:before="0" w:line="240" w:lineRule="auto"/>
              <w:ind w:left="420" w:right="0" w:hanging="4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 Segni de Obiols, S. (2002) Adultos en crisis. Jóvenes a la deriva, Ed. Novedades Educativas, Buenos Aires.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20"/>
              </w:tabs>
              <w:spacing w:after="0" w:before="0" w:line="240" w:lineRule="auto"/>
              <w:ind w:left="420" w:right="0" w:hanging="4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Duschastzky, Silvia y Coria, Cristina. (2011) Chicos en banda. Los caminos de la subjetividad en el declive de las instituciones. 1 Edición 4ta. Reimpresión. Buenos Aires. Paidos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20"/>
              </w:tabs>
              <w:spacing w:after="0" w:before="0" w:line="240" w:lineRule="auto"/>
              <w:ind w:left="420" w:right="0" w:hanging="4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Duschastzky, Silvia, (2003) ¿Qué es un niño, un joven o un adulto en tiempos alterados?, en Revista Ensayos y Experiencias N°50, Buenos Aires.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20"/>
              </w:tabs>
              <w:spacing w:after="0" w:before="0" w:line="240" w:lineRule="auto"/>
              <w:ind w:left="420" w:right="0" w:hanging="4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Obiols, G., Di Segni de Obiols, S. (2001) Adolescencia posmodernidad y escuela secundaria. La crisis de la enseñanza media, Ed. Kapelusz, Buenos Aires.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20"/>
              </w:tabs>
              <w:spacing w:after="0" w:before="0" w:line="240" w:lineRule="auto"/>
              <w:ind w:left="420" w:right="0" w:hanging="4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ORGANIZACIÓN MUNDIAL DE LA SALUD (2001) Prevención del suicidio. Un instrumento para docentes y demás personal institucional.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20"/>
              </w:tabs>
              <w:spacing w:after="0" w:before="0" w:line="240" w:lineRule="auto"/>
              <w:ind w:left="420" w:right="0" w:hanging="4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SEDRONAR. ORIENTACIONES PARA EL ABORDAJE. “De los lineamientos curriculares para la prevención de las adicciones” Recuperado de: </w:t>
            </w:r>
            <w:hyperlink r:id="rId7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563c1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https://www.argentina.gob.ar/sites/default/files/sedronar-orientacionparaelabordaje.pdf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UNIDAD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20"/>
              </w:tabs>
              <w:spacing w:after="0" w:before="0" w:line="240" w:lineRule="auto"/>
              <w:ind w:left="420" w:right="0" w:hanging="4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Ausubel. D. (1983) Psicología educativa: un punto de vista cognoscitivo. México, Trillas.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20"/>
              </w:tabs>
              <w:spacing w:after="0" w:before="0" w:line="240" w:lineRule="auto"/>
              <w:ind w:left="420" w:right="0" w:hanging="4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Burón Orejas, J. (1997) Motivación y aprendizaje. Bilbao, Ed. Mensajero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20"/>
              </w:tabs>
              <w:spacing w:after="0" w:before="0" w:line="240" w:lineRule="auto"/>
              <w:ind w:left="420" w:right="0" w:hanging="4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Coll, C.  y Martí, I.  (1999) Aprendizaje y desarrollo. Madrid, Morata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20"/>
              </w:tabs>
              <w:spacing w:after="0" w:before="0" w:line="240" w:lineRule="auto"/>
              <w:ind w:left="420" w:right="0" w:hanging="4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Coll, C. (2011). Aprender y enseñar con las TIC: expectativas , realidad y potencialidades, en CARNEIRO, R., TOSCANO, J.C., DIAZ, T. Coord. (2011). Los desafíos de las TIC para el cambio educativo. Colección METAS EDUCATIVAS 2021. OEI y Fundacion Santillana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20"/>
              </w:tabs>
              <w:spacing w:after="0" w:before="0" w:line="240" w:lineRule="auto"/>
              <w:ind w:left="420" w:right="0" w:hanging="4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Comastri, M. (2016) El pensamiento adolescente desde la perspectiva de Jean Piaget.  Nota de cátedra.  Psicología del Desarrollo II. Ciencias de la Educación.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20"/>
              </w:tabs>
              <w:spacing w:after="0" w:before="0" w:line="240" w:lineRule="auto"/>
              <w:ind w:left="420" w:right="0" w:hanging="4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Comastri, M. (2019) Teoría sociohisitórica. Nota de Cátedra - Sujetos, aprendizaje y contexto. FFyL. UNCuyo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20"/>
              </w:tabs>
              <w:spacing w:after="0" w:before="0" w:line="240" w:lineRule="auto"/>
              <w:ind w:left="420" w:right="0" w:hanging="4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--------------- (2019) Aprendizaje. Diferentes aproximaciones para su análisis y comprensión. Nota de Cátedra-  Sujetos, aprendizaje y contexto. FFyL. UNCuyo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20"/>
              </w:tabs>
              <w:spacing w:after="0" w:before="0" w:line="240" w:lineRule="auto"/>
              <w:ind w:left="420" w:right="0" w:hanging="4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Ferres, Joan. (2003) Educar en una cultura del espectáculo. Barcelona, Paidós Ibérica. Pág.. 43-65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20"/>
              </w:tabs>
              <w:spacing w:after="0" w:before="0" w:line="240" w:lineRule="auto"/>
              <w:ind w:left="420" w:right="0" w:hanging="4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Gagné, E. (1985) La psicología cognitiva del aprendizaje escolar.  Madrid, Ed. Visor.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20"/>
              </w:tabs>
              <w:spacing w:after="0" w:before="0" w:line="240" w:lineRule="auto"/>
              <w:ind w:left="420" w:right="0" w:hanging="4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García Madruga, J. Aprendizaje por descubrimiento frente a aprendizaje por recepción. En: Desarrollo psicológico y educación.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20"/>
              </w:tabs>
              <w:spacing w:after="0" w:before="0" w:line="240" w:lineRule="auto"/>
              <w:ind w:left="420" w:right="0" w:hanging="4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Hannoun, H. (1977) El niño conquista el medio. Bs.As., Kapelusz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20"/>
              </w:tabs>
              <w:spacing w:after="0" w:before="0" w:line="240" w:lineRule="auto"/>
              <w:ind w:left="420" w:right="0" w:hanging="4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Mc. Combs y Whisler. (2004) La clase centrada en el aprendizaje.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20"/>
              </w:tabs>
              <w:spacing w:after="0" w:before="0" w:line="240" w:lineRule="auto"/>
              <w:ind w:left="420" w:right="0" w:hanging="4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Pozo, J.I. (2006) Teorías cognitivas del aprendizaje. Madrid, Morata.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20"/>
              </w:tabs>
              <w:spacing w:after="0" w:before="0" w:line="240" w:lineRule="auto"/>
              <w:ind w:left="420" w:right="0" w:hanging="4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Rogers, C. (1986) Libertad y creatividad en la educación. Buenos Aires, Paidós.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20"/>
              </w:tabs>
              <w:spacing w:after="0" w:before="0" w:line="240" w:lineRule="auto"/>
              <w:ind w:left="420" w:right="0" w:hanging="4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Vigotsky, L. (1988), El desarrollo de los procesos psicológicos superiores. Barcelona, Crítica </w:t>
            </w:r>
          </w:p>
          <w:p w:rsidR="00000000" w:rsidDel="00000000" w:rsidP="00000000" w:rsidRDefault="00000000" w:rsidRPr="00000000" w14:paraId="00000076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5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356"/>
        <w:tblGridChange w:id="0">
          <w:tblGrid>
            <w:gridCol w:w="935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9">
            <w:pPr>
              <w:keepNext w:val="1"/>
              <w:widowControl w:val="0"/>
              <w:tabs>
                <w:tab w:val="left" w:leader="none" w:pos="-1134"/>
                <w:tab w:val="left" w:leader="none" w:pos="-720"/>
                <w:tab w:val="left" w:leader="none" w:pos="0"/>
                <w:tab w:val="left" w:leader="none" w:pos="720"/>
                <w:tab w:val="left" w:leader="none" w:pos="1303"/>
                <w:tab w:val="left" w:leader="none" w:pos="2160"/>
              </w:tabs>
              <w:spacing w:after="0" w:lineRule="auto"/>
              <w:rPr>
                <w:rFonts w:ascii="Arial" w:cs="Arial" w:eastAsia="Arial" w:hAnsi="Arial"/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tabs>
                <w:tab w:val="left" w:leader="none" w:pos="-1134"/>
                <w:tab w:val="left" w:leader="none" w:pos="-720"/>
                <w:tab w:val="left" w:leader="none" w:pos="0"/>
                <w:tab w:val="left" w:leader="none" w:pos="720"/>
                <w:tab w:val="left" w:leader="none" w:pos="1303"/>
                <w:tab w:val="left" w:leader="none" w:pos="2160"/>
              </w:tabs>
              <w:spacing w:after="0" w:lineRule="auto"/>
              <w:jc w:val="both"/>
              <w:rPr>
                <w:rFonts w:ascii="Arial" w:cs="Arial" w:eastAsia="Arial" w:hAnsi="Arial"/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5-METODOLOGÍA DE ENSEÑANZA Y EVALUACIÓN DURANTE EL CURSADO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1"/>
              <w:widowControl w:val="0"/>
              <w:tabs>
                <w:tab w:val="left" w:leader="none" w:pos="-1134"/>
                <w:tab w:val="left" w:leader="none" w:pos="-720"/>
                <w:tab w:val="left" w:leader="none" w:pos="0"/>
                <w:tab w:val="left" w:leader="none" w:pos="720"/>
                <w:tab w:val="left" w:leader="none" w:pos="1303"/>
                <w:tab w:val="left" w:leader="none" w:pos="2160"/>
              </w:tabs>
              <w:spacing w:after="0" w:lineRule="auto"/>
              <w:jc w:val="both"/>
              <w:rPr>
                <w:rFonts w:ascii="Arial" w:cs="Arial" w:eastAsia="Arial" w:hAnsi="Arial"/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Las alternativas metodológicas que se desarrollarán en clases intentarán promover la reflexión, participación y ejercicio del juicio crítico contextuado.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 tal sentido se proponen las exposiciones abiertas, técnicas de  trabajo con ideas previas, la exhibición, debate y análisis de videos  y casos;  la resolución de guías de lectura;  la lectura previa de los referentes teóricos para ser  analizados y comentados en clases,y la participación en experiencias en docencia de la disciplina en los niveles Secundario y Superior de Formación Docente, en diferentes modalidades del sistema educativo y en distintos contextos y ámbitos socio-comunitarios, entre otras técnicas.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 realizarán 3 trabajos prácticos integradores, uno por unidad, donde el estudiante pueda desarrollar significativamente los conocimientos adquiridos. En el trabajo Integrador I se prevé evaluar la experiencia realizada en contexto donde se vincula a los estudiantes del espacio con el Centro de Educación, Formación e Investigación Campesina (CEFIC - TIERRA), perteneciente a la Unión de Trabajadores Rurales Sin Tierra (UST).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Así mismo se promoverá una evaluación continua durante las diferentes intervenciones presenciales y la participación activa en la construcción del conocimiento.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Aprobando las tres instancias integradoras el/la estudiante se encontrará en condiciones de rendir un “Coloquio” para lograr la promoción del espacio curricular, en fecha estipulada al inicio del cursado.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widowControl w:val="0"/>
        <w:spacing w:after="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35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356"/>
        <w:tblGridChange w:id="0">
          <w:tblGrid>
            <w:gridCol w:w="935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8">
            <w:pPr>
              <w:keepNext w:val="1"/>
              <w:widowControl w:val="0"/>
              <w:tabs>
                <w:tab w:val="left" w:leader="none" w:pos="-1134"/>
                <w:tab w:val="left" w:leader="none" w:pos="-720"/>
                <w:tab w:val="left" w:leader="none" w:pos="0"/>
                <w:tab w:val="left" w:leader="none" w:pos="720"/>
                <w:tab w:val="left" w:leader="none" w:pos="1303"/>
                <w:tab w:val="left" w:leader="none" w:pos="2160"/>
              </w:tabs>
              <w:spacing w:after="0" w:lineRule="auto"/>
              <w:rPr>
                <w:rFonts w:ascii="Arial" w:cs="Arial" w:eastAsia="Arial" w:hAnsi="Arial"/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after="0" w:lineRule="auto"/>
              <w:jc w:val="both"/>
              <w:rPr>
                <w:rFonts w:ascii="Arial" w:cs="Arial" w:eastAsia="Arial" w:hAnsi="Arial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6- CONDICIONES DE REGULARIDAD TRAS EL CURSADO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 regularidad del espacio se logra: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8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Participación activa en las clases presenciales.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8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Entregar y aprobar los 3 (tres) Trabajos Integradores propuestos dentro de las diferentes unidades, los mismos pueden realizarse de manera individual o en pareja pedagógica.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8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 Participar de la práctica en territorio.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 caso de no cumplir los requisitos precedentes el estudiante quedará en condición de libre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 deberá rendir examen final escrito y oral.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widowControl w:val="0"/>
        <w:spacing w:after="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35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521"/>
        <w:gridCol w:w="709"/>
        <w:gridCol w:w="708"/>
        <w:gridCol w:w="709"/>
        <w:gridCol w:w="709"/>
        <w:tblGridChange w:id="0">
          <w:tblGrid>
            <w:gridCol w:w="6521"/>
            <w:gridCol w:w="709"/>
            <w:gridCol w:w="708"/>
            <w:gridCol w:w="709"/>
            <w:gridCol w:w="709"/>
          </w:tblGrid>
        </w:tblGridChange>
      </w:tblGrid>
      <w:tr>
        <w:trPr>
          <w:cantSplit w:val="0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095">
            <w:pPr>
              <w:spacing w:after="0" w:lineRule="auto"/>
              <w:jc w:val="both"/>
              <w:rPr>
                <w:rFonts w:ascii="Arial" w:cs="Arial" w:eastAsia="Arial" w:hAnsi="Arial"/>
                <w:i w:val="0"/>
                <w:color w:val="ff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7- SISTEMA DE APROBACIÓN Y/O PROMOCIÓN DEL ESPACIO CURRICULAR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Para poder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Promocionar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el espacio curricular deberá cumplir con las siguientes condiciones: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8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Participación activa en los trabajos en clase.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8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Entregar y aprobar los 3 (tres) Trabajos Integradores propuestos dentro de las diferentes unidades, los mismos pueden realizarse de manera  individual o en pareja pedagógica.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8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   Participar de la práctica en territorio.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8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 APROBAR UN COLOQUIO individual que versará sobre el proceso de aprendizaje realizado y la elección de un tema visto en el espacio curricular;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 examen final en condición regular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oral. Individual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spacing w:after="0" w:lineRule="auto"/>
              <w:jc w:val="both"/>
              <w:rPr>
                <w:rFonts w:ascii="Arial" w:cs="Arial" w:eastAsia="Arial" w:hAnsi="Arial"/>
                <w:i w:val="0"/>
                <w:color w:val="ff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spacing w:after="0" w:lineRule="auto"/>
              <w:jc w:val="both"/>
              <w:rPr>
                <w:rFonts w:ascii="Arial" w:cs="Arial" w:eastAsia="Arial" w:hAnsi="Arial"/>
                <w:i w:val="0"/>
                <w:color w:val="ff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ff0000"/>
                <w:sz w:val="20"/>
                <w:szCs w:val="20"/>
                <w:vertAlign w:val="baseline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spacing w:after="0" w:lineRule="auto"/>
              <w:jc w:val="both"/>
              <w:rPr>
                <w:rFonts w:ascii="Arial" w:cs="Arial" w:eastAsia="Arial" w:hAnsi="Arial"/>
                <w:i w:val="0"/>
                <w:color w:val="ff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5670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1733"/>
              <w:gridCol w:w="1811"/>
              <w:gridCol w:w="2126"/>
              <w:tblGridChange w:id="0">
                <w:tblGrid>
                  <w:gridCol w:w="1733"/>
                  <w:gridCol w:w="1811"/>
                  <w:gridCol w:w="2126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A9">
                  <w:pPr>
                    <w:spacing w:after="0" w:lineRule="auto"/>
                    <w:jc w:val="center"/>
                    <w:rPr>
                      <w:rFonts w:ascii="Arial" w:cs="Arial" w:eastAsia="Arial" w:hAnsi="Arial"/>
                      <w:i w:val="0"/>
                      <w:color w:val="ff000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i w:val="1"/>
                      <w:color w:val="ff0000"/>
                      <w:sz w:val="20"/>
                      <w:szCs w:val="20"/>
                      <w:vertAlign w:val="baseline"/>
                      <w:rtl w:val="0"/>
                    </w:rPr>
                    <w:t xml:space="preserve">Resultado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AA">
                  <w:pPr>
                    <w:spacing w:after="0" w:lineRule="auto"/>
                    <w:jc w:val="center"/>
                    <w:rPr>
                      <w:rFonts w:ascii="Arial" w:cs="Arial" w:eastAsia="Arial" w:hAnsi="Arial"/>
                      <w:i w:val="0"/>
                      <w:color w:val="ff000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i w:val="1"/>
                      <w:color w:val="ff0000"/>
                      <w:sz w:val="20"/>
                      <w:szCs w:val="20"/>
                      <w:vertAlign w:val="baseline"/>
                      <w:rtl w:val="0"/>
                    </w:rPr>
                    <w:t xml:space="preserve">Escala Numérica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B">
                  <w:pPr>
                    <w:spacing w:after="0" w:lineRule="auto"/>
                    <w:jc w:val="center"/>
                    <w:rPr>
                      <w:rFonts w:ascii="Arial" w:cs="Arial" w:eastAsia="Arial" w:hAnsi="Arial"/>
                      <w:i w:val="0"/>
                      <w:color w:val="ff000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i w:val="1"/>
                      <w:color w:val="ff0000"/>
                      <w:sz w:val="20"/>
                      <w:szCs w:val="20"/>
                      <w:vertAlign w:val="baseline"/>
                      <w:rtl w:val="0"/>
                    </w:rPr>
                    <w:t xml:space="preserve">Nota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AC">
                  <w:pPr>
                    <w:spacing w:after="0" w:lineRule="auto"/>
                    <w:jc w:val="center"/>
                    <w:rPr>
                      <w:rFonts w:ascii="Arial" w:cs="Arial" w:eastAsia="Arial" w:hAnsi="Arial"/>
                      <w:i w:val="0"/>
                      <w:color w:val="ff000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i w:val="1"/>
                      <w:color w:val="ff0000"/>
                      <w:sz w:val="20"/>
                      <w:szCs w:val="20"/>
                      <w:vertAlign w:val="baseline"/>
                      <w:rtl w:val="0"/>
                    </w:rPr>
                    <w:t xml:space="preserve">Escala Porcentual %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bottom w:color="ffffff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AD">
                  <w:pPr>
                    <w:spacing w:after="0" w:lineRule="auto"/>
                    <w:jc w:val="center"/>
                    <w:rPr>
                      <w:rFonts w:ascii="Arial" w:cs="Arial" w:eastAsia="Arial" w:hAnsi="Arial"/>
                      <w:i w:val="0"/>
                      <w:color w:val="ff000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i w:val="1"/>
                      <w:color w:val="ff0000"/>
                      <w:sz w:val="20"/>
                      <w:szCs w:val="20"/>
                      <w:vertAlign w:val="baseline"/>
                      <w:rtl w:val="0"/>
                    </w:rPr>
                    <w:t xml:space="preserve">No Aprobado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AE">
                  <w:pPr>
                    <w:spacing w:after="0" w:lineRule="auto"/>
                    <w:jc w:val="center"/>
                    <w:rPr>
                      <w:rFonts w:ascii="Arial" w:cs="Arial" w:eastAsia="Arial" w:hAnsi="Arial"/>
                      <w:i w:val="0"/>
                      <w:color w:val="ff000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i w:val="1"/>
                      <w:color w:val="ff0000"/>
                      <w:sz w:val="20"/>
                      <w:szCs w:val="20"/>
                      <w:vertAlign w:val="baseline"/>
                      <w:rtl w:val="0"/>
                    </w:rPr>
                    <w:t xml:space="preserve">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AF">
                  <w:pPr>
                    <w:spacing w:after="0" w:lineRule="auto"/>
                    <w:jc w:val="center"/>
                    <w:rPr>
                      <w:rFonts w:ascii="Arial" w:cs="Arial" w:eastAsia="Arial" w:hAnsi="Arial"/>
                      <w:i w:val="0"/>
                      <w:color w:val="ff000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i w:val="1"/>
                      <w:color w:val="ff0000"/>
                      <w:sz w:val="20"/>
                      <w:szCs w:val="20"/>
                      <w:vertAlign w:val="baseline"/>
                      <w:rtl w:val="0"/>
                    </w:rPr>
                    <w:t xml:space="preserve">0 %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ffffff" w:space="0" w:sz="4" w:val="single"/>
                    <w:bottom w:color="ffffff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B0">
                  <w:pPr>
                    <w:spacing w:after="0" w:lineRule="auto"/>
                    <w:jc w:val="center"/>
                    <w:rPr>
                      <w:rFonts w:ascii="Arial" w:cs="Arial" w:eastAsia="Arial" w:hAnsi="Arial"/>
                      <w:i w:val="0"/>
                      <w:color w:val="ff000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B1">
                  <w:pPr>
                    <w:spacing w:after="0" w:lineRule="auto"/>
                    <w:jc w:val="center"/>
                    <w:rPr>
                      <w:rFonts w:ascii="Arial" w:cs="Arial" w:eastAsia="Arial" w:hAnsi="Arial"/>
                      <w:i w:val="0"/>
                      <w:color w:val="ff000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i w:val="1"/>
                      <w:color w:val="ff0000"/>
                      <w:sz w:val="20"/>
                      <w:szCs w:val="20"/>
                      <w:vertAlign w:val="baseline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B2">
                  <w:pPr>
                    <w:spacing w:after="0" w:lineRule="auto"/>
                    <w:jc w:val="center"/>
                    <w:rPr>
                      <w:rFonts w:ascii="Arial" w:cs="Arial" w:eastAsia="Arial" w:hAnsi="Arial"/>
                      <w:i w:val="0"/>
                      <w:color w:val="ff000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i w:val="1"/>
                      <w:color w:val="ff0000"/>
                      <w:sz w:val="20"/>
                      <w:szCs w:val="20"/>
                      <w:vertAlign w:val="baseline"/>
                      <w:rtl w:val="0"/>
                    </w:rPr>
                    <w:t xml:space="preserve">1 a 12 %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ffffff" w:space="0" w:sz="4" w:val="single"/>
                    <w:bottom w:color="ffffff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B3">
                  <w:pPr>
                    <w:spacing w:after="0" w:lineRule="auto"/>
                    <w:jc w:val="center"/>
                    <w:rPr>
                      <w:rFonts w:ascii="Arial" w:cs="Arial" w:eastAsia="Arial" w:hAnsi="Arial"/>
                      <w:i w:val="0"/>
                      <w:color w:val="ff000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B4">
                  <w:pPr>
                    <w:spacing w:after="0" w:lineRule="auto"/>
                    <w:jc w:val="center"/>
                    <w:rPr>
                      <w:rFonts w:ascii="Arial" w:cs="Arial" w:eastAsia="Arial" w:hAnsi="Arial"/>
                      <w:i w:val="0"/>
                      <w:color w:val="ff000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i w:val="1"/>
                      <w:color w:val="ff0000"/>
                      <w:sz w:val="20"/>
                      <w:szCs w:val="20"/>
                      <w:vertAlign w:val="baseline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B5">
                  <w:pPr>
                    <w:spacing w:after="0" w:lineRule="auto"/>
                    <w:jc w:val="center"/>
                    <w:rPr>
                      <w:rFonts w:ascii="Arial" w:cs="Arial" w:eastAsia="Arial" w:hAnsi="Arial"/>
                      <w:i w:val="0"/>
                      <w:color w:val="ff000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i w:val="1"/>
                      <w:color w:val="ff0000"/>
                      <w:sz w:val="20"/>
                      <w:szCs w:val="20"/>
                      <w:vertAlign w:val="baseline"/>
                      <w:rtl w:val="0"/>
                    </w:rPr>
                    <w:t xml:space="preserve">13 a 24 %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ffffff" w:space="0" w:sz="4" w:val="single"/>
                    <w:bottom w:color="ffffff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B6">
                  <w:pPr>
                    <w:spacing w:after="0" w:lineRule="auto"/>
                    <w:jc w:val="center"/>
                    <w:rPr>
                      <w:rFonts w:ascii="Arial" w:cs="Arial" w:eastAsia="Arial" w:hAnsi="Arial"/>
                      <w:i w:val="0"/>
                      <w:color w:val="ff000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B7">
                  <w:pPr>
                    <w:spacing w:after="0" w:lineRule="auto"/>
                    <w:jc w:val="center"/>
                    <w:rPr>
                      <w:rFonts w:ascii="Arial" w:cs="Arial" w:eastAsia="Arial" w:hAnsi="Arial"/>
                      <w:i w:val="0"/>
                      <w:color w:val="ff000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i w:val="1"/>
                      <w:color w:val="ff0000"/>
                      <w:sz w:val="20"/>
                      <w:szCs w:val="20"/>
                      <w:vertAlign w:val="baseline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B8">
                  <w:pPr>
                    <w:spacing w:after="0" w:lineRule="auto"/>
                    <w:jc w:val="center"/>
                    <w:rPr>
                      <w:rFonts w:ascii="Arial" w:cs="Arial" w:eastAsia="Arial" w:hAnsi="Arial"/>
                      <w:i w:val="0"/>
                      <w:color w:val="ff000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i w:val="1"/>
                      <w:color w:val="ff0000"/>
                      <w:sz w:val="20"/>
                      <w:szCs w:val="20"/>
                      <w:vertAlign w:val="baseline"/>
                      <w:rtl w:val="0"/>
                    </w:rPr>
                    <w:t xml:space="preserve">25 a 35 %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ffffff" w:space="0" w:sz="4" w:val="single"/>
                    <w:bottom w:color="ffffff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B9">
                  <w:pPr>
                    <w:spacing w:after="0" w:lineRule="auto"/>
                    <w:jc w:val="center"/>
                    <w:rPr>
                      <w:rFonts w:ascii="Arial" w:cs="Arial" w:eastAsia="Arial" w:hAnsi="Arial"/>
                      <w:i w:val="0"/>
                      <w:color w:val="ff000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BA">
                  <w:pPr>
                    <w:spacing w:after="0" w:lineRule="auto"/>
                    <w:jc w:val="center"/>
                    <w:rPr>
                      <w:rFonts w:ascii="Arial" w:cs="Arial" w:eastAsia="Arial" w:hAnsi="Arial"/>
                      <w:i w:val="0"/>
                      <w:color w:val="ff000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i w:val="1"/>
                      <w:color w:val="ff0000"/>
                      <w:sz w:val="20"/>
                      <w:szCs w:val="20"/>
                      <w:vertAlign w:val="baseline"/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BB">
                  <w:pPr>
                    <w:spacing w:after="0" w:lineRule="auto"/>
                    <w:jc w:val="center"/>
                    <w:rPr>
                      <w:rFonts w:ascii="Arial" w:cs="Arial" w:eastAsia="Arial" w:hAnsi="Arial"/>
                      <w:i w:val="0"/>
                      <w:color w:val="ff000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i w:val="1"/>
                      <w:color w:val="ff0000"/>
                      <w:sz w:val="20"/>
                      <w:szCs w:val="20"/>
                      <w:vertAlign w:val="baseline"/>
                      <w:rtl w:val="0"/>
                    </w:rPr>
                    <w:t xml:space="preserve">36 a 47 %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ffffff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BC">
                  <w:pPr>
                    <w:spacing w:after="0" w:lineRule="auto"/>
                    <w:jc w:val="center"/>
                    <w:rPr>
                      <w:rFonts w:ascii="Arial" w:cs="Arial" w:eastAsia="Arial" w:hAnsi="Arial"/>
                      <w:i w:val="0"/>
                      <w:color w:val="ff000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BD">
                  <w:pPr>
                    <w:spacing w:after="0" w:lineRule="auto"/>
                    <w:jc w:val="center"/>
                    <w:rPr>
                      <w:rFonts w:ascii="Arial" w:cs="Arial" w:eastAsia="Arial" w:hAnsi="Arial"/>
                      <w:i w:val="0"/>
                      <w:color w:val="ff000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i w:val="1"/>
                      <w:color w:val="ff0000"/>
                      <w:sz w:val="20"/>
                      <w:szCs w:val="20"/>
                      <w:vertAlign w:val="baseline"/>
                      <w:rtl w:val="0"/>
                    </w:rPr>
                    <w:t xml:space="preserve">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BE">
                  <w:pPr>
                    <w:spacing w:after="0" w:lineRule="auto"/>
                    <w:jc w:val="center"/>
                    <w:rPr>
                      <w:rFonts w:ascii="Arial" w:cs="Arial" w:eastAsia="Arial" w:hAnsi="Arial"/>
                      <w:i w:val="0"/>
                      <w:color w:val="ff000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i w:val="1"/>
                      <w:color w:val="ff0000"/>
                      <w:sz w:val="20"/>
                      <w:szCs w:val="20"/>
                      <w:vertAlign w:val="baseline"/>
                      <w:rtl w:val="0"/>
                    </w:rPr>
                    <w:t xml:space="preserve">48 a 59 %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bottom w:color="ffffff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BF">
                  <w:pPr>
                    <w:spacing w:after="0" w:lineRule="auto"/>
                    <w:jc w:val="center"/>
                    <w:rPr>
                      <w:rFonts w:ascii="Arial" w:cs="Arial" w:eastAsia="Arial" w:hAnsi="Arial"/>
                      <w:i w:val="0"/>
                      <w:color w:val="ff000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i w:val="1"/>
                      <w:color w:val="ff0000"/>
                      <w:sz w:val="20"/>
                      <w:szCs w:val="20"/>
                      <w:vertAlign w:val="baseline"/>
                      <w:rtl w:val="0"/>
                    </w:rPr>
                    <w:t xml:space="preserve">Aprobado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C0">
                  <w:pPr>
                    <w:spacing w:after="0" w:lineRule="auto"/>
                    <w:jc w:val="center"/>
                    <w:rPr>
                      <w:rFonts w:ascii="Arial" w:cs="Arial" w:eastAsia="Arial" w:hAnsi="Arial"/>
                      <w:i w:val="0"/>
                      <w:color w:val="ff000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i w:val="1"/>
                      <w:color w:val="ff0000"/>
                      <w:sz w:val="20"/>
                      <w:szCs w:val="20"/>
                      <w:vertAlign w:val="baseline"/>
                      <w:rtl w:val="0"/>
                    </w:rPr>
                    <w:t xml:space="preserve">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C1">
                  <w:pPr>
                    <w:spacing w:after="0" w:lineRule="auto"/>
                    <w:jc w:val="center"/>
                    <w:rPr>
                      <w:rFonts w:ascii="Arial" w:cs="Arial" w:eastAsia="Arial" w:hAnsi="Arial"/>
                      <w:i w:val="0"/>
                      <w:color w:val="ff000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i w:val="1"/>
                      <w:color w:val="ff0000"/>
                      <w:sz w:val="20"/>
                      <w:szCs w:val="20"/>
                      <w:vertAlign w:val="baseline"/>
                      <w:rtl w:val="0"/>
                    </w:rPr>
                    <w:t xml:space="preserve">60 a 64 %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ffffff" w:space="0" w:sz="4" w:val="single"/>
                    <w:bottom w:color="ffffff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C2">
                  <w:pPr>
                    <w:spacing w:after="0" w:lineRule="auto"/>
                    <w:jc w:val="center"/>
                    <w:rPr>
                      <w:rFonts w:ascii="Arial" w:cs="Arial" w:eastAsia="Arial" w:hAnsi="Arial"/>
                      <w:i w:val="0"/>
                      <w:color w:val="ff000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C3">
                  <w:pPr>
                    <w:spacing w:after="0" w:lineRule="auto"/>
                    <w:jc w:val="center"/>
                    <w:rPr>
                      <w:rFonts w:ascii="Arial" w:cs="Arial" w:eastAsia="Arial" w:hAnsi="Arial"/>
                      <w:i w:val="0"/>
                      <w:color w:val="ff000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i w:val="1"/>
                      <w:color w:val="ff0000"/>
                      <w:sz w:val="20"/>
                      <w:szCs w:val="20"/>
                      <w:vertAlign w:val="baseline"/>
                      <w:rtl w:val="0"/>
                    </w:rPr>
                    <w:t xml:space="preserve">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C4">
                  <w:pPr>
                    <w:spacing w:after="0" w:lineRule="auto"/>
                    <w:jc w:val="center"/>
                    <w:rPr>
                      <w:rFonts w:ascii="Arial" w:cs="Arial" w:eastAsia="Arial" w:hAnsi="Arial"/>
                      <w:i w:val="0"/>
                      <w:color w:val="ff000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i w:val="1"/>
                      <w:color w:val="ff0000"/>
                      <w:sz w:val="20"/>
                      <w:szCs w:val="20"/>
                      <w:vertAlign w:val="baseline"/>
                      <w:rtl w:val="0"/>
                    </w:rPr>
                    <w:t xml:space="preserve">65 a 74 %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ffffff" w:space="0" w:sz="4" w:val="single"/>
                    <w:bottom w:color="ffffff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C5">
                  <w:pPr>
                    <w:spacing w:after="0" w:lineRule="auto"/>
                    <w:jc w:val="center"/>
                    <w:rPr>
                      <w:rFonts w:ascii="Arial" w:cs="Arial" w:eastAsia="Arial" w:hAnsi="Arial"/>
                      <w:i w:val="0"/>
                      <w:color w:val="ff000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C6">
                  <w:pPr>
                    <w:spacing w:after="0" w:lineRule="auto"/>
                    <w:jc w:val="center"/>
                    <w:rPr>
                      <w:rFonts w:ascii="Arial" w:cs="Arial" w:eastAsia="Arial" w:hAnsi="Arial"/>
                      <w:i w:val="0"/>
                      <w:color w:val="ff000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i w:val="1"/>
                      <w:color w:val="ff0000"/>
                      <w:sz w:val="20"/>
                      <w:szCs w:val="20"/>
                      <w:vertAlign w:val="baseline"/>
                      <w:rtl w:val="0"/>
                    </w:rPr>
                    <w:t xml:space="preserve">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C7">
                  <w:pPr>
                    <w:spacing w:after="0" w:lineRule="auto"/>
                    <w:jc w:val="center"/>
                    <w:rPr>
                      <w:rFonts w:ascii="Arial" w:cs="Arial" w:eastAsia="Arial" w:hAnsi="Arial"/>
                      <w:i w:val="0"/>
                      <w:color w:val="ff000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i w:val="1"/>
                      <w:color w:val="ff0000"/>
                      <w:sz w:val="20"/>
                      <w:szCs w:val="20"/>
                      <w:vertAlign w:val="baseline"/>
                      <w:rtl w:val="0"/>
                    </w:rPr>
                    <w:t xml:space="preserve">75 a 84 %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ffffff" w:space="0" w:sz="4" w:val="single"/>
                    <w:bottom w:color="ffffff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C8">
                  <w:pPr>
                    <w:spacing w:after="0" w:lineRule="auto"/>
                    <w:jc w:val="center"/>
                    <w:rPr>
                      <w:rFonts w:ascii="Arial" w:cs="Arial" w:eastAsia="Arial" w:hAnsi="Arial"/>
                      <w:i w:val="0"/>
                      <w:color w:val="ff000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C9">
                  <w:pPr>
                    <w:spacing w:after="0" w:lineRule="auto"/>
                    <w:jc w:val="center"/>
                    <w:rPr>
                      <w:rFonts w:ascii="Arial" w:cs="Arial" w:eastAsia="Arial" w:hAnsi="Arial"/>
                      <w:i w:val="0"/>
                      <w:color w:val="ff000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i w:val="1"/>
                      <w:color w:val="ff0000"/>
                      <w:sz w:val="20"/>
                      <w:szCs w:val="20"/>
                      <w:vertAlign w:val="baseline"/>
                      <w:rtl w:val="0"/>
                    </w:rPr>
                    <w:t xml:space="preserve">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CA">
                  <w:pPr>
                    <w:spacing w:after="0" w:lineRule="auto"/>
                    <w:jc w:val="center"/>
                    <w:rPr>
                      <w:rFonts w:ascii="Arial" w:cs="Arial" w:eastAsia="Arial" w:hAnsi="Arial"/>
                      <w:i w:val="0"/>
                      <w:color w:val="ff000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i w:val="1"/>
                      <w:color w:val="ff0000"/>
                      <w:sz w:val="20"/>
                      <w:szCs w:val="20"/>
                      <w:vertAlign w:val="baseline"/>
                      <w:rtl w:val="0"/>
                    </w:rPr>
                    <w:t xml:space="preserve">85 a 94 %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ffffff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CB">
                  <w:pPr>
                    <w:spacing w:after="0" w:lineRule="auto"/>
                    <w:jc w:val="center"/>
                    <w:rPr>
                      <w:rFonts w:ascii="Arial" w:cs="Arial" w:eastAsia="Arial" w:hAnsi="Arial"/>
                      <w:i w:val="0"/>
                      <w:color w:val="ff000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CC">
                  <w:pPr>
                    <w:spacing w:after="0" w:lineRule="auto"/>
                    <w:jc w:val="center"/>
                    <w:rPr>
                      <w:rFonts w:ascii="Arial" w:cs="Arial" w:eastAsia="Arial" w:hAnsi="Arial"/>
                      <w:i w:val="0"/>
                      <w:color w:val="ff000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i w:val="1"/>
                      <w:color w:val="ff0000"/>
                      <w:sz w:val="20"/>
                      <w:szCs w:val="20"/>
                      <w:vertAlign w:val="baseline"/>
                      <w:rtl w:val="0"/>
                    </w:rPr>
                    <w:t xml:space="preserve">10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CD">
                  <w:pPr>
                    <w:spacing w:after="0" w:lineRule="auto"/>
                    <w:jc w:val="center"/>
                    <w:rPr>
                      <w:rFonts w:ascii="Arial" w:cs="Arial" w:eastAsia="Arial" w:hAnsi="Arial"/>
                      <w:i w:val="0"/>
                      <w:color w:val="ff000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i w:val="1"/>
                      <w:color w:val="ff0000"/>
                      <w:sz w:val="20"/>
                      <w:szCs w:val="20"/>
                      <w:vertAlign w:val="baseline"/>
                      <w:rtl w:val="0"/>
                    </w:rPr>
                    <w:t xml:space="preserve">95 a 100 %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CE">
            <w:pPr>
              <w:keepNext w:val="1"/>
              <w:widowControl w:val="0"/>
              <w:tabs>
                <w:tab w:val="left" w:leader="none" w:pos="-1134"/>
                <w:tab w:val="left" w:leader="none" w:pos="-720"/>
                <w:tab w:val="left" w:leader="none" w:pos="0"/>
                <w:tab w:val="left" w:leader="none" w:pos="720"/>
                <w:tab w:val="left" w:leader="none" w:pos="1303"/>
                <w:tab w:val="left" w:leader="none" w:pos="2160"/>
              </w:tabs>
              <w:spacing w:after="0" w:lineRule="auto"/>
              <w:rPr>
                <w:rFonts w:ascii="Arial" w:cs="Arial" w:eastAsia="Arial" w:hAnsi="Arial"/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after="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PROMOCIONABLE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ff0000"/>
                <w:sz w:val="20"/>
                <w:szCs w:val="20"/>
                <w:vertAlign w:val="baseline"/>
                <w:rtl w:val="0"/>
              </w:rPr>
              <w:t xml:space="preserve">(Marque con una cruz la respuesta correcta)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after="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SI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after="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X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after="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after="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D">
      <w:pPr>
        <w:widowControl w:val="0"/>
        <w:spacing w:after="0" w:lineRule="auto"/>
        <w:rPr>
          <w:rFonts w:ascii="Arial" w:cs="Arial" w:eastAsia="Arial" w:hAnsi="Arial"/>
          <w:b w:val="0"/>
          <w:i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35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356"/>
        <w:tblGridChange w:id="0">
          <w:tblGrid>
            <w:gridCol w:w="935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E">
            <w:pPr>
              <w:keepNext w:val="1"/>
              <w:widowControl w:val="0"/>
              <w:tabs>
                <w:tab w:val="left" w:leader="none" w:pos="-1134"/>
                <w:tab w:val="left" w:leader="none" w:pos="-720"/>
                <w:tab w:val="left" w:leader="none" w:pos="0"/>
                <w:tab w:val="left" w:leader="none" w:pos="720"/>
                <w:tab w:val="left" w:leader="none" w:pos="1303"/>
                <w:tab w:val="left" w:leader="none" w:pos="2160"/>
              </w:tabs>
              <w:spacing w:after="0" w:lineRule="auto"/>
              <w:rPr>
                <w:rFonts w:ascii="Arial" w:cs="Arial" w:eastAsia="Arial" w:hAnsi="Arial"/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spacing w:after="0" w:lineRule="auto"/>
              <w:jc w:val="both"/>
              <w:rPr>
                <w:rFonts w:ascii="Arial" w:cs="Arial" w:eastAsia="Arial" w:hAnsi="Arial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8- CRONOGRAMA DE ACTIVIDADES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INICIO DE CLASES: 1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de Marzo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FINALIZACIÓN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DE CLASES: 1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de Junio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"/>
              <w:tblW w:w="9140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000"/>
            </w:tblPr>
            <w:tblGrid>
              <w:gridCol w:w="871"/>
              <w:gridCol w:w="852"/>
              <w:gridCol w:w="7417"/>
              <w:tblGridChange w:id="0">
                <w:tblGrid>
                  <w:gridCol w:w="871"/>
                  <w:gridCol w:w="852"/>
                  <w:gridCol w:w="7417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0.0" w:type="dxa"/>
                    <w:bottom w:w="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E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CLASE N°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0.0" w:type="dxa"/>
                    <w:bottom w:w="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E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FECHA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E5">
                  <w:pPr>
                    <w:keepNext w:val="0"/>
                    <w:keepLines w:val="0"/>
                    <w:widowControl w:val="1"/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0.0" w:type="dxa"/>
                    <w:bottom w:w="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E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TEMA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0.0" w:type="dxa"/>
                    <w:bottom w:w="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E7">
                  <w:pPr>
                    <w:keepNext w:val="0"/>
                    <w:keepLines w:val="0"/>
                    <w:widowControl w:val="1"/>
                    <w:spacing w:after="240" w:lineRule="auto"/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SimSun" w:cs="SimSun" w:eastAsia="SimSun" w:hAnsi="SimSun"/>
                      <w:sz w:val="24"/>
                      <w:szCs w:val="24"/>
                      <w:vertAlign w:val="baseline"/>
                      <w:rtl w:val="0"/>
                    </w:rPr>
                    <w:br w:type="textWrapping"/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E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0.0" w:type="dxa"/>
                    <w:bottom w:w="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E9">
                  <w:pPr>
                    <w:keepNext w:val="0"/>
                    <w:keepLines w:val="0"/>
                    <w:widowControl w:val="1"/>
                    <w:spacing w:after="240" w:lineRule="auto"/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SimSun" w:cs="SimSun" w:eastAsia="SimSun" w:hAnsi="SimSun"/>
                      <w:sz w:val="24"/>
                      <w:szCs w:val="24"/>
                      <w:vertAlign w:val="baseline"/>
                      <w:rtl w:val="0"/>
                    </w:rPr>
                    <w:br w:type="textWrapping"/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E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-03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0.0" w:type="dxa"/>
                    <w:bottom w:w="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E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Introducción a la materia. Presentación del programa.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EC">
                  <w:pPr>
                    <w:keepNext w:val="0"/>
                    <w:keepLines w:val="0"/>
                    <w:widowControl w:val="1"/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E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UNIDAD 1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¿Quién es el sujeto de aprendizaje actual? El papel del aprendizaje en el desarrollo humano.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EE">
                  <w:pPr>
                    <w:keepNext w:val="0"/>
                    <w:keepLines w:val="0"/>
                    <w:widowControl w:val="1"/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0.0" w:type="dxa"/>
                    <w:bottom w:w="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EF">
                  <w:pPr>
                    <w:keepNext w:val="0"/>
                    <w:keepLines w:val="0"/>
                    <w:widowControl w:val="1"/>
                    <w:spacing w:after="240" w:lineRule="auto"/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SimSun" w:cs="SimSun" w:eastAsia="SimSun" w:hAnsi="SimSun"/>
                      <w:sz w:val="24"/>
                      <w:szCs w:val="24"/>
                      <w:vertAlign w:val="baseline"/>
                      <w:rtl w:val="0"/>
                    </w:rPr>
                    <w:br w:type="textWrapping"/>
                    <w:br w:type="textWrapping"/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F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0.0" w:type="dxa"/>
                    <w:bottom w:w="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F1">
                  <w:pPr>
                    <w:keepNext w:val="0"/>
                    <w:keepLines w:val="0"/>
                    <w:widowControl w:val="1"/>
                    <w:spacing w:after="240" w:lineRule="auto"/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SimSun" w:cs="SimSun" w:eastAsia="SimSun" w:hAnsi="SimSun"/>
                      <w:sz w:val="24"/>
                      <w:szCs w:val="24"/>
                      <w:vertAlign w:val="baseline"/>
                      <w:rtl w:val="0"/>
                    </w:rPr>
                    <w:br w:type="textWrapping"/>
                    <w:br w:type="textWrapping"/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F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-03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0.0" w:type="dxa"/>
                    <w:bottom w:w="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F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El sujeto de aprendizaje en las distintas modalidades del Sistema Educativo. El hombre como sujeto que crece, se desarrolla, madura y aprende. 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F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La diversidad de sujetos y escenarios sociales. Aulas heterogéneas y trayectorias escolares inclusivas.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0.0" w:type="dxa"/>
                    <w:bottom w:w="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F5">
                  <w:pPr>
                    <w:keepNext w:val="0"/>
                    <w:keepLines w:val="0"/>
                    <w:widowControl w:val="1"/>
                    <w:spacing w:after="240" w:lineRule="auto"/>
                    <w:jc w:val="left"/>
                    <w:rPr>
                      <w:rFonts w:ascii="SimSun" w:cs="SimSun" w:eastAsia="SimSun" w:hAnsi="SimSun"/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0.0" w:type="dxa"/>
                    <w:bottom w:w="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F6">
                  <w:pPr>
                    <w:keepNext w:val="0"/>
                    <w:keepLines w:val="0"/>
                    <w:widowControl w:val="1"/>
                    <w:spacing w:after="240" w:lineRule="auto"/>
                    <w:jc w:val="center"/>
                    <w:rPr>
                      <w:rFonts w:ascii="Calibri" w:cs="Calibri" w:eastAsia="Calibri" w:hAnsi="Calibri"/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28-3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0.0" w:type="dxa"/>
                    <w:bottom w:w="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F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highlight w:val="yellow"/>
                      <w:u w:val="none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highlight w:val="yellow"/>
                      <w:rtl w:val="0"/>
                    </w:rPr>
                    <w:t xml:space="preserve">Jueves Santo - Feriado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0.0" w:type="dxa"/>
                    <w:bottom w:w="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F8">
                  <w:pPr>
                    <w:keepNext w:val="0"/>
                    <w:keepLines w:val="0"/>
                    <w:widowControl w:val="1"/>
                    <w:spacing w:after="240" w:lineRule="auto"/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SimSun" w:cs="SimSun" w:eastAsia="SimSun" w:hAnsi="SimSun"/>
                      <w:sz w:val="24"/>
                      <w:szCs w:val="24"/>
                      <w:vertAlign w:val="baseline"/>
                      <w:rtl w:val="0"/>
                    </w:rPr>
                    <w:br w:type="textWrapping"/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F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0.0" w:type="dxa"/>
                    <w:bottom w:w="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FA">
                  <w:pPr>
                    <w:keepNext w:val="0"/>
                    <w:keepLines w:val="0"/>
                    <w:widowControl w:val="1"/>
                    <w:spacing w:after="240" w:lineRule="auto"/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SimSun" w:cs="SimSun" w:eastAsia="SimSun" w:hAnsi="SimSun"/>
                      <w:sz w:val="24"/>
                      <w:szCs w:val="24"/>
                      <w:vertAlign w:val="baseline"/>
                      <w:rtl w:val="0"/>
                    </w:rPr>
                    <w:br w:type="textWrapping"/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F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04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-04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0.0" w:type="dxa"/>
                    <w:bottom w:w="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F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El lazo pedagógico en contextos digitales. Jóvenes, escuela y saberes en la cultura digital. Necesidades de época: cuidar, educar, enseñar.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FD">
                  <w:pPr>
                    <w:keepNext w:val="0"/>
                    <w:keepLines w:val="0"/>
                    <w:widowControl w:val="1"/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3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92d050" w:val="clear"/>
                  <w:tcMar>
                    <w:top w:w="0.0" w:type="dxa"/>
                    <w:left w:w="100.0" w:type="dxa"/>
                    <w:bottom w:w="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F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ENTREGA PRIMER TRABAJO PRÁCTICO INTEGRADOR UNIDAD 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0.0" w:type="dxa"/>
                    <w:bottom w:w="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01">
                  <w:pPr>
                    <w:keepNext w:val="0"/>
                    <w:keepLines w:val="0"/>
                    <w:widowControl w:val="1"/>
                    <w:spacing w:after="240" w:lineRule="auto"/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0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0.0" w:type="dxa"/>
                    <w:bottom w:w="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03">
                  <w:pPr>
                    <w:keepNext w:val="0"/>
                    <w:keepLines w:val="0"/>
                    <w:widowControl w:val="1"/>
                    <w:spacing w:after="240" w:lineRule="auto"/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0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-04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0.0" w:type="dxa"/>
                    <w:bottom w:w="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05">
                  <w:pPr>
                    <w:keepNext w:val="0"/>
                    <w:keepLines w:val="0"/>
                    <w:widowControl w:val="1"/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0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UNIDAD 2: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 Las infancias hoy. Crisis de la noción moderna de la infancia y adolescencia: nuevas subjetividades. Los años de vida hasta el inicio de la adolescencia.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0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La adolescencia como fenómeno reciente y como construcción cultural. Construcción de la identidad en la adolescencia. El adolescente en la escuela.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0.0" w:type="dxa"/>
                    <w:bottom w:w="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08">
                  <w:pPr>
                    <w:keepNext w:val="0"/>
                    <w:keepLines w:val="0"/>
                    <w:widowControl w:val="1"/>
                    <w:spacing w:after="240" w:lineRule="auto"/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SimSun" w:cs="SimSun" w:eastAsia="SimSun" w:hAnsi="SimSun"/>
                      <w:sz w:val="24"/>
                      <w:szCs w:val="24"/>
                      <w:vertAlign w:val="baseline"/>
                      <w:rtl w:val="0"/>
                    </w:rPr>
                    <w:br w:type="textWrapping"/>
                    <w:br w:type="textWrapping"/>
                    <w:br w:type="textWrapping"/>
                    <w:br w:type="textWrapping"/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0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0.0" w:type="dxa"/>
                    <w:bottom w:w="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0A">
                  <w:pPr>
                    <w:keepNext w:val="0"/>
                    <w:keepLines w:val="0"/>
                    <w:widowControl w:val="1"/>
                    <w:spacing w:after="240" w:lineRule="auto"/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SimSun" w:cs="SimSun" w:eastAsia="SimSun" w:hAnsi="SimSun"/>
                      <w:sz w:val="24"/>
                      <w:szCs w:val="24"/>
                      <w:vertAlign w:val="baseline"/>
                      <w:rtl w:val="0"/>
                    </w:rPr>
                    <w:br w:type="textWrapping"/>
                    <w:br w:type="textWrapping"/>
                    <w:br w:type="textWrapping"/>
                    <w:br w:type="textWrapping"/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0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18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-04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0.0" w:type="dxa"/>
                    <w:bottom w:w="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0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Abordaje de problemáticas emergentes en el contexto escolar: trastornos alimenticios, adicciones, embarazo adolescente, violencia social y escolar, conductas de riesgo, suicidio. Factores protectores. Factores contextuales: Familia, Escuela, y Grupo de pares.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0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Posición adulta y rol docente. La función adulta y el ejercicio de la autoridad en las instituciones.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0E">
                  <w:pPr>
                    <w:keepNext w:val="0"/>
                    <w:keepLines w:val="0"/>
                    <w:widowControl w:val="1"/>
                    <w:spacing w:after="240" w:lineRule="auto"/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0.0" w:type="dxa"/>
                    <w:bottom w:w="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0F">
                  <w:pPr>
                    <w:keepNext w:val="0"/>
                    <w:keepLines w:val="0"/>
                    <w:widowControl w:val="1"/>
                    <w:spacing w:after="240" w:lineRule="auto"/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1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0.0" w:type="dxa"/>
                    <w:bottom w:w="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11">
                  <w:pPr>
                    <w:keepNext w:val="0"/>
                    <w:keepLines w:val="0"/>
                    <w:widowControl w:val="1"/>
                    <w:spacing w:after="240" w:lineRule="auto"/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1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25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-0</w:t>
                  </w: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0.0" w:type="dxa"/>
                    <w:bottom w:w="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1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Adultez: ¿Qué es ser adultos? Fases de la edad adulta. Funcionamiento cognitivo y aprendizaje en la adultez. Modelos educativos: adultos del siglo XIX, XX y XXI.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14">
                  <w:pPr>
                    <w:keepNext w:val="0"/>
                    <w:keepLines w:val="0"/>
                    <w:widowControl w:val="1"/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0.0" w:type="dxa"/>
                    <w:bottom w:w="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15">
                  <w:pPr>
                    <w:keepNext w:val="0"/>
                    <w:keepLines w:val="0"/>
                    <w:widowControl w:val="1"/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1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0.0" w:type="dxa"/>
                    <w:bottom w:w="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17">
                  <w:pPr>
                    <w:keepNext w:val="0"/>
                    <w:keepLines w:val="0"/>
                    <w:widowControl w:val="1"/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1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-05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0.0" w:type="dxa"/>
                    <w:bottom w:w="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19">
                  <w:pPr>
                    <w:keepNext w:val="0"/>
                    <w:keepLines w:val="0"/>
                    <w:widowControl w:val="1"/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1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ENTREGA Y PRESENTACIÓN TRABAJO PRÁCTICO INTEGRADOR UNIDAD 2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1B">
                  <w:pPr>
                    <w:keepNext w:val="0"/>
                    <w:keepLines w:val="0"/>
                    <w:widowControl w:val="1"/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0.0" w:type="dxa"/>
                    <w:bottom w:w="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1C">
                  <w:pPr>
                    <w:keepNext w:val="0"/>
                    <w:keepLines w:val="0"/>
                    <w:widowControl w:val="1"/>
                    <w:spacing w:after="240" w:lineRule="auto"/>
                    <w:jc w:val="left"/>
                    <w:rPr>
                      <w:rFonts w:ascii="SimSun" w:cs="SimSun" w:eastAsia="SimSun" w:hAnsi="SimSun"/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0.0" w:type="dxa"/>
                    <w:bottom w:w="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1D">
                  <w:pPr>
                    <w:keepNext w:val="0"/>
                    <w:keepLines w:val="0"/>
                    <w:widowControl w:val="1"/>
                    <w:spacing w:after="240" w:lineRule="auto"/>
                    <w:jc w:val="center"/>
                    <w:rPr>
                      <w:rFonts w:ascii="Calibri" w:cs="Calibri" w:eastAsia="Calibri" w:hAnsi="Calibri"/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9-05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0.0" w:type="dxa"/>
                    <w:bottom w:w="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1E">
                  <w:pPr>
                    <w:keepNext w:val="0"/>
                    <w:keepLines w:val="0"/>
                    <w:widowControl w:val="1"/>
                    <w:jc w:val="left"/>
                    <w:rPr>
                      <w:rFonts w:ascii="Calibri" w:cs="Calibri" w:eastAsia="Calibri" w:hAnsi="Calibri"/>
                      <w:sz w:val="24"/>
                      <w:szCs w:val="24"/>
                      <w:highlight w:val="yellow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highlight w:val="yellow"/>
                      <w:rtl w:val="0"/>
                    </w:rPr>
                    <w:t xml:space="preserve">JORNADA ESTUDIANTIL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0.0" w:type="dxa"/>
                    <w:bottom w:w="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1F">
                  <w:pPr>
                    <w:keepNext w:val="0"/>
                    <w:keepLines w:val="0"/>
                    <w:widowControl w:val="1"/>
                    <w:spacing w:after="240" w:lineRule="auto"/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SimSun" w:cs="SimSun" w:eastAsia="SimSun" w:hAnsi="SimSun"/>
                      <w:sz w:val="24"/>
                      <w:szCs w:val="24"/>
                      <w:vertAlign w:val="baseline"/>
                      <w:rtl w:val="0"/>
                    </w:rPr>
                    <w:br w:type="textWrapping"/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2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0.0" w:type="dxa"/>
                    <w:bottom w:w="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21">
                  <w:pPr>
                    <w:keepNext w:val="0"/>
                    <w:keepLines w:val="0"/>
                    <w:widowControl w:val="1"/>
                    <w:spacing w:after="240" w:lineRule="auto"/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SimSun" w:cs="SimSun" w:eastAsia="SimSun" w:hAnsi="SimSun"/>
                      <w:sz w:val="24"/>
                      <w:szCs w:val="24"/>
                      <w:vertAlign w:val="baseline"/>
                      <w:rtl w:val="0"/>
                    </w:rPr>
                    <w:br w:type="textWrapping"/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2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6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-05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0.0" w:type="dxa"/>
                    <w:bottom w:w="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23">
                  <w:pPr>
                    <w:keepNext w:val="0"/>
                    <w:keepLines w:val="0"/>
                    <w:widowControl w:val="1"/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2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UNIDAD 3: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 Aprendizaje y aprendizaje escolar. 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25">
                  <w:pPr>
                    <w:keepNext w:val="0"/>
                    <w:keepLines w:val="0"/>
                    <w:widowControl w:val="1"/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2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Teorías conductistas: Perspectivas asociacionistas del aprendizaje. Aplicaciones del conductismo en el aula y la escuela.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2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Teorías cognitivas: Procesamiento de la información. Aplicaciones al aula 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28">
                  <w:pPr>
                    <w:keepNext w:val="0"/>
                    <w:keepLines w:val="0"/>
                    <w:widowControl w:val="1"/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0.0" w:type="dxa"/>
                    <w:bottom w:w="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29">
                  <w:pPr>
                    <w:keepNext w:val="0"/>
                    <w:keepLines w:val="0"/>
                    <w:widowControl w:val="1"/>
                    <w:spacing w:after="240" w:lineRule="auto"/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SimSun" w:cs="SimSun" w:eastAsia="SimSun" w:hAnsi="SimSun"/>
                      <w:sz w:val="24"/>
                      <w:szCs w:val="24"/>
                      <w:vertAlign w:val="baseline"/>
                      <w:rtl w:val="0"/>
                    </w:rPr>
                    <w:br w:type="textWrapping"/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2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0.0" w:type="dxa"/>
                    <w:bottom w:w="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2B">
                  <w:pPr>
                    <w:keepNext w:val="0"/>
                    <w:keepLines w:val="0"/>
                    <w:widowControl w:val="1"/>
                    <w:spacing w:after="240" w:lineRule="auto"/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SimSun" w:cs="SimSun" w:eastAsia="SimSun" w:hAnsi="SimSun"/>
                      <w:sz w:val="24"/>
                      <w:szCs w:val="24"/>
                      <w:vertAlign w:val="baseline"/>
                      <w:rtl w:val="0"/>
                    </w:rPr>
                    <w:br w:type="textWrapping"/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2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23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-0</w:t>
                  </w: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0.0" w:type="dxa"/>
                    <w:bottom w:w="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2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Constructivismo. Principios generales.  Prácticas de aprendizaje constructivista.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2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Aprendizaje significativo. Principios generales de la teoría para su aplicación en el aula. Concepto y diseño de Organizadores previos.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2F">
                  <w:pPr>
                    <w:keepNext w:val="0"/>
                    <w:keepLines w:val="0"/>
                    <w:widowControl w:val="1"/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0.0" w:type="dxa"/>
                    <w:bottom w:w="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30">
                  <w:pPr>
                    <w:keepNext w:val="0"/>
                    <w:keepLines w:val="0"/>
                    <w:widowControl w:val="1"/>
                    <w:spacing w:after="240" w:lineRule="auto"/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SimSun" w:cs="SimSun" w:eastAsia="SimSun" w:hAnsi="SimSun"/>
                      <w:sz w:val="24"/>
                      <w:szCs w:val="24"/>
                      <w:vertAlign w:val="baseline"/>
                      <w:rtl w:val="0"/>
                    </w:rPr>
                    <w:br w:type="textWrapping"/>
                    <w:br w:type="textWrapping"/>
                    <w:br w:type="textWrapping"/>
                    <w:br w:type="textWrapping"/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3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10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0.0" w:type="dxa"/>
                    <w:bottom w:w="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32">
                  <w:pPr>
                    <w:keepNext w:val="0"/>
                    <w:keepLines w:val="0"/>
                    <w:widowControl w:val="1"/>
                    <w:spacing w:after="240" w:lineRule="auto"/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SimSun" w:cs="SimSun" w:eastAsia="SimSun" w:hAnsi="SimSun"/>
                      <w:sz w:val="24"/>
                      <w:szCs w:val="24"/>
                      <w:vertAlign w:val="baseline"/>
                      <w:rtl w:val="0"/>
                    </w:rPr>
                    <w:br w:type="textWrapping"/>
                    <w:br w:type="textWrapping"/>
                    <w:br w:type="textWrapping"/>
                    <w:br w:type="textWrapping"/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3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30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-0</w:t>
                  </w: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0.0" w:type="dxa"/>
                    <w:bottom w:w="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3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Teoría sociohistórica. Metáfora del andamiaje. Principios de aprendizaje colaborativo.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3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Diseño de estrategias de aprendizaje colaborativo y de estructuras de andamiaje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36">
                  <w:pPr>
                    <w:keepNext w:val="0"/>
                    <w:keepLines w:val="0"/>
                    <w:widowControl w:val="1"/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3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Inteligencias Múltiples. Educación emocional en la escuela media.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38">
                  <w:pPr>
                    <w:keepNext w:val="0"/>
                    <w:keepLines w:val="0"/>
                    <w:widowControl w:val="1"/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3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Psicología Humanista. La facilitación del aprendizaje. La motivación en el aprendizaje. Rol docente. 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3A">
                  <w:pPr>
                    <w:keepNext w:val="0"/>
                    <w:keepLines w:val="0"/>
                    <w:widowControl w:val="1"/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3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9cc3e5" w:val="clear"/>
                  <w:tcMar>
                    <w:top w:w="0.0" w:type="dxa"/>
                    <w:left w:w="100.0" w:type="dxa"/>
                    <w:bottom w:w="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3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4"/>
                      <w:szCs w:val="24"/>
                      <w:rtl w:val="0"/>
                    </w:rPr>
                    <w:t xml:space="preserve">6-06    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ENTREGA TERCER TRABAJO PRÁCTICO INTEGRADOR UNIDAD 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0.0" w:type="dxa"/>
                    <w:bottom w:w="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3E">
                  <w:pPr>
                    <w:keepNext w:val="0"/>
                    <w:keepLines w:val="0"/>
                    <w:widowControl w:val="1"/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3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11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0.0" w:type="dxa"/>
                    <w:bottom w:w="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40">
                  <w:pPr>
                    <w:keepNext w:val="0"/>
                    <w:keepLines w:val="0"/>
                    <w:widowControl w:val="1"/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4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Fonts w:ascii="Calibri" w:cs="Calibri" w:eastAsia="Calibri" w:hAnsi="Calibri"/>
                      <w:sz w:val="24"/>
                      <w:szCs w:val="24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-06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42">
                  <w:pPr>
                    <w:keepNext w:val="0"/>
                    <w:keepLines w:val="0"/>
                    <w:widowControl w:val="1"/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0.0" w:type="dxa"/>
                    <w:bottom w:w="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4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COLOQUIO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6">
      <w:pPr>
        <w:widowControl w:val="0"/>
        <w:spacing w:after="0" w:lineRule="auto"/>
        <w:rPr>
          <w:rFonts w:ascii="Arial" w:cs="Arial" w:eastAsia="Arial" w:hAnsi="Arial"/>
          <w:b w:val="0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widowControl w:val="0"/>
        <w:spacing w:after="0" w:line="24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widowControl w:val="0"/>
        <w:spacing w:after="0" w:line="24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widowControl w:val="0"/>
        <w:spacing w:after="0" w:line="24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          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4619625</wp:posOffset>
            </wp:positionH>
            <wp:positionV relativeFrom="paragraph">
              <wp:posOffset>-436243</wp:posOffset>
            </wp:positionV>
            <wp:extent cx="1209675" cy="647700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647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4C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72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FIRMA Y ACLARACIÓN </w:t>
      </w:r>
    </w:p>
    <w:p w:rsidR="00000000" w:rsidDel="00000000" w:rsidP="00000000" w:rsidRDefault="00000000" w:rsidRPr="00000000" w14:paraId="0000014D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PROFESORA RESPONSABLE DEL ESPACIO CURRICULAR</w:t>
      </w:r>
    </w:p>
    <w:p w:rsidR="00000000" w:rsidDel="00000000" w:rsidP="00000000" w:rsidRDefault="00000000" w:rsidRPr="00000000" w14:paraId="0000014E">
      <w:pPr>
        <w:widowControl w:val="0"/>
        <w:spacing w:after="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widowControl w:val="0"/>
        <w:spacing w:after="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keepNext w:val="1"/>
        <w:widowControl w:val="0"/>
        <w:spacing w:after="0" w:before="120" w:line="240" w:lineRule="auto"/>
        <w:jc w:val="right"/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footerReference r:id="rId11" w:type="even"/>
      <w:pgSz w:h="16837" w:w="11905" w:orient="portrait"/>
      <w:pgMar w:bottom="1134" w:top="2268" w:left="1418" w:right="1418" w:header="851" w:footer="85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alibri"/>
  <w:font w:name="SimSun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  <w:tab w:val="center" w:leader="none" w:pos="4419"/>
        <w:tab w:val="right" w:leader="none" w:pos="8838"/>
      </w:tabs>
      <w:spacing w:after="0" w:before="0" w:line="240" w:lineRule="auto"/>
      <w:ind w:left="0" w:right="0" w:firstLine="360"/>
      <w:jc w:val="left"/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6">
    <w:pPr>
      <w:jc w:val="center"/>
      <w:rPr>
        <w:sz w:val="16"/>
        <w:szCs w:val="16"/>
        <w:vertAlign w:val="baseline"/>
      </w:rPr>
    </w:pPr>
    <w:r w:rsidDel="00000000" w:rsidR="00000000" w:rsidRPr="00000000">
      <w:rPr>
        <w:sz w:val="16"/>
        <w:szCs w:val="16"/>
        <w:vertAlign w:val="baseline"/>
        <w:rtl w:val="0"/>
      </w:rPr>
      <w:t xml:space="preserve">Padre Jorge Contreras 1300, Parque General San Martín, Mendoza C.P. 5500</w:t>
    </w:r>
  </w:p>
  <w:p w:rsidR="00000000" w:rsidDel="00000000" w:rsidP="00000000" w:rsidRDefault="00000000" w:rsidRPr="00000000" w14:paraId="00000157">
    <w:pPr>
      <w:jc w:val="center"/>
      <w:rPr>
        <w:sz w:val="16"/>
        <w:szCs w:val="16"/>
        <w:vertAlign w:val="baseline"/>
      </w:rPr>
    </w:pPr>
    <w:r w:rsidDel="00000000" w:rsidR="00000000" w:rsidRPr="00000000">
      <w:rPr>
        <w:sz w:val="16"/>
        <w:szCs w:val="16"/>
        <w:vertAlign w:val="baseline"/>
        <w:rtl w:val="0"/>
      </w:rPr>
      <w:t xml:space="preserve">Teléfonos </w:t>
    </w:r>
    <w:r w:rsidDel="00000000" w:rsidR="00000000" w:rsidRPr="00000000">
      <w:rPr>
        <w:b w:val="1"/>
        <w:sz w:val="16"/>
        <w:szCs w:val="16"/>
        <w:vertAlign w:val="baseline"/>
        <w:rtl w:val="0"/>
      </w:rPr>
      <w:t xml:space="preserve">+54-0261-4236003</w:t>
    </w:r>
    <w:r w:rsidDel="00000000" w:rsidR="00000000" w:rsidRPr="00000000">
      <w:rPr>
        <w:sz w:val="16"/>
        <w:szCs w:val="16"/>
        <w:vertAlign w:val="baseline"/>
        <w:rtl w:val="0"/>
      </w:rPr>
      <w:t xml:space="preserve"> /</w:t>
    </w:r>
    <w:r w:rsidDel="00000000" w:rsidR="00000000" w:rsidRPr="00000000">
      <w:rPr>
        <w:b w:val="1"/>
        <w:sz w:val="16"/>
        <w:szCs w:val="16"/>
        <w:vertAlign w:val="baseline"/>
        <w:rtl w:val="0"/>
      </w:rPr>
      <w:t xml:space="preserve"> 4290824</w:t>
    </w:r>
    <w:r w:rsidDel="00000000" w:rsidR="00000000" w:rsidRPr="00000000">
      <w:rPr>
        <w:sz w:val="18"/>
        <w:szCs w:val="18"/>
        <w:vertAlign w:val="baseline"/>
        <w:rtl w:val="0"/>
      </w:rPr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  <w:tab w:val="center" w:leader="none" w:pos="4419"/>
        <w:tab w:val="left" w:leader="none" w:pos="6555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-771524</wp:posOffset>
          </wp:positionH>
          <wp:positionV relativeFrom="paragraph">
            <wp:posOffset>-540384</wp:posOffset>
          </wp:positionV>
          <wp:extent cx="7546433" cy="1446028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46433" cy="144602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Heading7">
    <w:name w:val="Heading 7"/>
    <w:basedOn w:val="Normal"/>
    <w:next w:val="Normal"/>
    <w:autoRedefine w:val="0"/>
    <w:hidden w:val="0"/>
    <w:qFormat w:val="1"/>
    <w:pPr>
      <w:suppressAutoHyphens w:val="1"/>
      <w:spacing w:after="60" w:before="240" w:line="259" w:lineRule="auto"/>
      <w:ind w:leftChars="-1" w:rightChars="0" w:firstLineChars="-1"/>
      <w:textDirection w:val="btLr"/>
      <w:textAlignment w:val="top"/>
      <w:outlineLvl w:val="6"/>
    </w:pPr>
    <w:rPr>
      <w:rFonts w:ascii="Calibri" w:cs="Times New Roman" w:eastAsia="Times New Roman" w:hAnsi="Calibri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8">
    <w:name w:val="Heading 8"/>
    <w:basedOn w:val="Normal"/>
    <w:next w:val="Normal"/>
    <w:autoRedefine w:val="0"/>
    <w:hidden w:val="0"/>
    <w:qFormat w:val="0"/>
    <w:pPr>
      <w:keepNext w:val="1"/>
      <w:widowControl w:val="0"/>
      <w:suppressAutoHyphens w:val="1"/>
      <w:autoSpaceDE w:val="0"/>
      <w:autoSpaceDN w:val="0"/>
      <w:adjustRightInd w:val="0"/>
      <w:spacing w:after="0" w:before="120" w:line="240" w:lineRule="auto"/>
      <w:ind w:leftChars="-1" w:rightChars="0" w:firstLineChars="-1"/>
      <w:jc w:val="right"/>
      <w:textDirection w:val="btLr"/>
      <w:textAlignment w:val="top"/>
      <w:outlineLvl w:val="7"/>
    </w:pPr>
    <w:rPr>
      <w:rFonts w:ascii="Arial" w:eastAsia="Times New Roman" w:hAnsi="Arial"/>
      <w:b w:val="1"/>
      <w:i w:val="1"/>
      <w:w w:val="100"/>
      <w:position w:val="-1"/>
      <w:sz w:val="16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Título7Car">
    <w:name w:val="Título 7 Car"/>
    <w:next w:val="Título7Car"/>
    <w:autoRedefine w:val="0"/>
    <w:hidden w:val="0"/>
    <w:qFormat w:val="0"/>
    <w:rPr>
      <w:rFonts w:ascii="Calibri" w:cs="Times New Roman" w:eastAsia="Times New Roman" w:hAnsi="Calibri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Título8Car">
    <w:name w:val="Título 8 Car"/>
    <w:next w:val="Título8Car"/>
    <w:autoRedefine w:val="0"/>
    <w:hidden w:val="0"/>
    <w:qFormat w:val="0"/>
    <w:rPr>
      <w:rFonts w:ascii="Arial" w:eastAsia="Times New Roman" w:hAnsi="Arial"/>
      <w:b w:val="1"/>
      <w:i w:val="1"/>
      <w:w w:val="100"/>
      <w:position w:val="-1"/>
      <w:sz w:val="16"/>
      <w:szCs w:val="24"/>
      <w:effect w:val="none"/>
      <w:vertAlign w:val="baseline"/>
      <w:cs w:val="0"/>
      <w:em w:val="none"/>
      <w:lang w:eastAsia="es-ES" w:val="es-ES"/>
    </w:rPr>
  </w:style>
  <w:style w:type="paragraph" w:styleId="Footer">
    <w:name w:val="Footer"/>
    <w:basedOn w:val="Normal"/>
    <w:next w:val="Footer"/>
    <w:autoRedefine w:val="0"/>
    <w:hidden w:val="0"/>
    <w:qFormat w:val="0"/>
    <w:pPr>
      <w:widowControl w:val="0"/>
      <w:tabs>
        <w:tab w:val="center" w:leader="none" w:pos="4419"/>
        <w:tab w:val="right" w:leader="none" w:pos="8838"/>
      </w:tabs>
      <w:suppressAutoHyphens w:val="1"/>
      <w:autoSpaceDE w:val="0"/>
      <w:autoSpaceDN w:val="0"/>
      <w:adjustRightInd w:val="0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Courier New" w:cs="Times New Roman" w:eastAsia="Times New Roman" w:hAnsi="Courier New"/>
      <w:w w:val="100"/>
      <w:position w:val="-1"/>
      <w:sz w:val="20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PiedepáginaCar">
    <w:name w:val="Pie de página Car"/>
    <w:next w:val="PiedepáginaCar"/>
    <w:autoRedefine w:val="0"/>
    <w:hidden w:val="0"/>
    <w:qFormat w:val="0"/>
    <w:rPr>
      <w:rFonts w:ascii="Courier New" w:cs="Times New Roman" w:eastAsia="Times New Roman" w:hAnsi="Courier New"/>
      <w:w w:val="100"/>
      <w:position w:val="-1"/>
      <w:sz w:val="20"/>
      <w:szCs w:val="24"/>
      <w:effect w:val="none"/>
      <w:vertAlign w:val="baseline"/>
      <w:cs w:val="0"/>
      <w:em w:val="none"/>
      <w:lang w:eastAsia="es-ES" w:val="es-ES"/>
    </w:rPr>
  </w:style>
  <w:style w:type="paragraph" w:styleId="Header">
    <w:name w:val="Header"/>
    <w:basedOn w:val="Normal"/>
    <w:next w:val="Header"/>
    <w:autoRedefine w:val="0"/>
    <w:hidden w:val="0"/>
    <w:qFormat w:val="1"/>
    <w:pPr>
      <w:tabs>
        <w:tab w:val="center" w:leader="none" w:pos="4419"/>
        <w:tab w:val="right" w:leader="none" w:pos="8838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EncabezadoCar">
    <w:name w:val="Encabezado Car"/>
    <w:basedOn w:val="DefaultParagraphFont"/>
    <w:next w:val="EncabezadoCar"/>
    <w:autoRedefine w:val="0"/>
    <w:hidden w:val="0"/>
    <w:qFormat w:val="0"/>
    <w:rPr>
      <w:rStyle w:val="DefaultParagraphFont"/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basedOn w:val="DefaultParagraphFont"/>
    <w:next w:val="Hyperlink"/>
    <w:autoRedefine w:val="0"/>
    <w:hidden w:val="0"/>
    <w:qFormat w:val="1"/>
    <w:rPr>
      <w:rStyle w:val="DefaultParagraphFont"/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Normal(Web)">
    <w:name w:val="Normal (Web)"/>
    <w:next w:val="Normal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="0" w:right="0" w:leftChars="-1" w:rightChars="0" w:firstLineChars="-1"/>
      <w:jc w:val="left"/>
      <w:textDirection w:val="btLr"/>
      <w:textAlignment w:val="top"/>
      <w:outlineLvl w:val="0"/>
    </w:pPr>
    <w:rPr>
      <w:w w:val="100"/>
      <w:kern w:val="0"/>
      <w:position w:val="-1"/>
      <w:sz w:val="24"/>
      <w:szCs w:val="24"/>
      <w:effect w:val="none"/>
      <w:vertAlign w:val="baseline"/>
      <w:cs w:val="0"/>
      <w:em w:val="none"/>
      <w:lang w:bidi="und" w:eastAsia="zh-CN" w:val="en-US"/>
    </w:rPr>
  </w:style>
  <w:style w:type="character" w:styleId="PageNumber">
    <w:name w:val="Page Number"/>
    <w:next w:val="Pag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Cuerpodeltexto(2)">
    <w:name w:val="Cuerpo del texto (2)"/>
    <w:next w:val="Cuerpodeltexto(2)"/>
    <w:autoRedefine w:val="0"/>
    <w:hidden w:val="0"/>
    <w:qFormat w:val="0"/>
    <w:rPr>
      <w:rFonts w:ascii="Arial" w:cs="Arial" w:eastAsia="Arial" w:hAnsi="Arial"/>
      <w:color w:val="000000"/>
      <w:spacing w:val="0"/>
      <w:w w:val="100"/>
      <w:position w:val="0"/>
      <w:sz w:val="20"/>
      <w:szCs w:val="20"/>
      <w:u w:val="none"/>
      <w:effect w:val="none"/>
      <w:vertAlign w:val="baseline"/>
      <w:cs w:val="0"/>
      <w:em w:val="none"/>
      <w:lang w:bidi="es-ES" w:eastAsia="es-ES" w:val="es-ES"/>
    </w:rPr>
  </w:style>
  <w:style w:type="character" w:styleId="Cuerpodeltexto(2)+10;5pto;Negrita">
    <w:name w:val="Cuerpo del texto (2) + 10;5 pto;Negrita"/>
    <w:next w:val="Cuerpodeltexto(2)+10;5pto;Negrita"/>
    <w:autoRedefine w:val="0"/>
    <w:hidden w:val="0"/>
    <w:qFormat w:val="0"/>
    <w:rPr>
      <w:rFonts w:ascii="Arial" w:cs="Arial" w:eastAsia="Arial" w:hAnsi="Arial"/>
      <w:b w:val="1"/>
      <w:bCs w:val="1"/>
      <w:color w:val="000000"/>
      <w:spacing w:val="0"/>
      <w:w w:val="100"/>
      <w:position w:val="0"/>
      <w:sz w:val="21"/>
      <w:szCs w:val="21"/>
      <w:u w:val="none"/>
      <w:effect w:val="none"/>
      <w:vertAlign w:val="baseline"/>
      <w:cs w:val="0"/>
      <w:em w:val="none"/>
      <w:lang w:bidi="es-ES"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rPr>
      <w:vertAlign w:val="baseline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argentina.gob.ar/sites/default/files/sedronar-orientacionparaelabordaje.pdf" TargetMode="External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6FcxublB5v6iBVEzzfWVl1MpFCA==">CgMxLjAyCWlkLmdqZGd4czgAciExbGNMZFhlY1JSN204bEVEaVE0U2ZWbmRSSnl2MEgwNzE=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2023-02-27T20:03:00Z</dcterms:created>
  <dc:creator>FCEN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DD1BC33F21094E8B8B9691784C57E427</vt:lpwstr>
  </property>
  <property fmtid="{D5CDD505-2E9C-101B-9397-08002B2CF9AE}" pid="4" name="KSOProductBuildVer">
    <vt:lpwstr>1033-11.2.0.11486</vt:lpwstr>
  </property>
  <property fmtid="{D5CDD505-2E9C-101B-9397-08002B2CF9AE}" pid="5" name="ICV">
    <vt:lpwstr>DD1BC33F21094E8B8B9691784C57E427</vt:lpwstr>
  </property>
</Properties>
</file>