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416"/>
        <w:gridCol w:w="283"/>
        <w:gridCol w:w="3118"/>
        <w:gridCol w:w="993"/>
        <w:gridCol w:w="2551"/>
      </w:tblGrid>
      <w:tr w:rsidR="00F05CCE" w:rsidTr="00B055EB">
        <w:trPr>
          <w:cantSplit/>
          <w:trHeight w:val="435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CCE" w:rsidRDefault="00224C5B" w:rsidP="00B055EB">
            <w:pPr>
              <w:spacing w:before="60" w:after="60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PROGRAMA - AÑO 2024</w:t>
            </w:r>
            <w:bookmarkStart w:id="0" w:name="_GoBack"/>
            <w:bookmarkEnd w:id="0"/>
          </w:p>
        </w:tc>
      </w:tr>
      <w:tr w:rsidR="00F05CCE" w:rsidTr="00B055EB">
        <w:trPr>
          <w:cantSplit/>
          <w:trHeight w:val="36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CCE" w:rsidRDefault="00F05CCE" w:rsidP="00B055E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Espacio Curricular: 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CCE" w:rsidRDefault="00F05CCE" w:rsidP="00B055E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Informática Nivel I (C103)</w:t>
            </w:r>
          </w:p>
        </w:tc>
      </w:tr>
      <w:tr w:rsidR="00F05CCE" w:rsidTr="00B055EB">
        <w:trPr>
          <w:cantSplit/>
          <w:trHeight w:val="36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CCE" w:rsidRDefault="00F05CCE" w:rsidP="00B055E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Carácter: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CCE" w:rsidRDefault="00F05CCE" w:rsidP="00B055E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Obligatoria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CCE" w:rsidRDefault="00F05CCE" w:rsidP="00B055E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Período: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CCE" w:rsidRDefault="00F05CCE" w:rsidP="00B055EB">
            <w:p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E27AD0">
              <w:rPr>
                <w:rFonts w:ascii="Arial" w:hAnsi="Arial"/>
                <w:sz w:val="22"/>
                <w:szCs w:val="22"/>
                <w:lang w:val="en-US"/>
              </w:rPr>
              <w:t>Semestral</w:t>
            </w:r>
            <w:proofErr w:type="spellEnd"/>
          </w:p>
        </w:tc>
      </w:tr>
      <w:tr w:rsidR="00F05CCE" w:rsidTr="00B055EB">
        <w:trPr>
          <w:cantSplit/>
          <w:trHeight w:val="36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CCE" w:rsidRDefault="00F05CCE" w:rsidP="00B055E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Carrera/s: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CCE" w:rsidRDefault="00F05CCE" w:rsidP="00B055E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CGCB </w:t>
            </w:r>
          </w:p>
          <w:p w:rsidR="00F05CCE" w:rsidRDefault="00F05CCE" w:rsidP="00B055E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Articulación con FACI y FING</w:t>
            </w:r>
          </w:p>
        </w:tc>
      </w:tr>
      <w:tr w:rsidR="00F05CCE" w:rsidTr="00B055EB">
        <w:trPr>
          <w:cantSplit/>
          <w:trHeight w:val="36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CCE" w:rsidRDefault="00F05CCE" w:rsidP="00B055E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Profesor Responsable: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CCE" w:rsidRDefault="00F05CCE" w:rsidP="00B055E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Marcelo GUIÑAZÚ</w:t>
            </w:r>
          </w:p>
        </w:tc>
      </w:tr>
      <w:tr w:rsidR="00F05CCE" w:rsidTr="00B055EB">
        <w:trPr>
          <w:cantSplit/>
          <w:trHeight w:val="36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CCE" w:rsidRDefault="00F05CCE" w:rsidP="00B055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5CCE" w:rsidRDefault="00F05CCE" w:rsidP="00B055E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Equipo Docente:</w:t>
            </w:r>
          </w:p>
          <w:p w:rsidR="00F05CCE" w:rsidRDefault="00F05CCE" w:rsidP="00B055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CCE" w:rsidRDefault="00F05CCE" w:rsidP="00B055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Sede Central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05CCE" w:rsidRDefault="00F05CCE" w:rsidP="00B055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Marcelo GUIÑAZÚ</w:t>
            </w:r>
          </w:p>
          <w:p w:rsidR="00F05CCE" w:rsidRDefault="00F05CCE" w:rsidP="00B055E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Extensión Áulica San Martín:</w:t>
            </w:r>
          </w:p>
          <w:p w:rsidR="00F05CCE" w:rsidRDefault="00F05CCE" w:rsidP="00B055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Silvana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Manganelli</w:t>
            </w:r>
            <w:proofErr w:type="spellEnd"/>
          </w:p>
          <w:p w:rsidR="00F05CCE" w:rsidRDefault="00F05CCE" w:rsidP="00B055E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Extensión Áulica General Alvear:</w:t>
            </w:r>
          </w:p>
          <w:p w:rsidR="00F05CCE" w:rsidRDefault="00F05CCE" w:rsidP="00B055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Maciela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Debernardi</w:t>
            </w:r>
            <w:proofErr w:type="spellEnd"/>
          </w:p>
          <w:p w:rsidR="00F05CCE" w:rsidRDefault="00F05CCE" w:rsidP="00B055E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Extensión Áulica </w:t>
            </w:r>
            <w:proofErr w:type="spellStart"/>
            <w:r>
              <w:rPr>
                <w:rFonts w:ascii="Arial" w:hAnsi="Arial" w:cs="Arial"/>
                <w:sz w:val="22"/>
                <w:szCs w:val="22"/>
                <w:u w:val="single"/>
              </w:rPr>
              <w:t>Malargüe</w:t>
            </w:r>
            <w:proofErr w:type="spellEnd"/>
            <w:r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:rsidR="00F05CCE" w:rsidRDefault="00F05CCE" w:rsidP="00B055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Mariano del Río</w:t>
            </w:r>
          </w:p>
          <w:p w:rsidR="00F05CCE" w:rsidRDefault="00F05CCE" w:rsidP="00B055E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Extensión Áulica Valle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u w:val="single"/>
              </w:rPr>
              <w:t>Uco</w:t>
            </w:r>
            <w:proofErr w:type="spellEnd"/>
            <w:r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:rsidR="00F05CCE" w:rsidRDefault="00F05CCE" w:rsidP="00B055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Andrea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Cattaneo</w:t>
            </w:r>
            <w:proofErr w:type="spellEnd"/>
          </w:p>
          <w:p w:rsidR="00F05CCE" w:rsidRDefault="00F05CCE" w:rsidP="00B055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CCE" w:rsidTr="00B055EB">
        <w:trPr>
          <w:cantSplit/>
          <w:trHeight w:val="577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CCE" w:rsidRDefault="00F05CCE" w:rsidP="00B055EB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Carga Horaria: </w:t>
            </w:r>
            <w:r>
              <w:rPr>
                <w:rFonts w:ascii="Arial" w:hAnsi="Arial"/>
                <w:sz w:val="22"/>
                <w:szCs w:val="22"/>
              </w:rPr>
              <w:t xml:space="preserve">96 Hs (80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hs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prácticas y 16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hs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teóricas)</w:t>
            </w:r>
          </w:p>
        </w:tc>
      </w:tr>
      <w:tr w:rsidR="00F05CCE" w:rsidTr="00B055EB">
        <w:trPr>
          <w:cantSplit/>
          <w:trHeight w:val="571"/>
        </w:trPr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CCE" w:rsidRDefault="00F05CCE" w:rsidP="00B055E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Requisitos de Cursado: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CCE" w:rsidRDefault="00F05CCE" w:rsidP="00B055E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F05CCE" w:rsidRDefault="00F05CCE" w:rsidP="00B055EB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F05CCE" w:rsidRDefault="00F05CCE" w:rsidP="00F05CCE">
      <w:pPr>
        <w:jc w:val="both"/>
        <w:rPr>
          <w:rFonts w:ascii="Arial" w:hAnsi="Arial"/>
          <w:sz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F05CCE" w:rsidTr="00B055E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CCE" w:rsidRDefault="00F05CCE" w:rsidP="00B055EB">
            <w:pPr>
              <w:pStyle w:val="Ttulo7"/>
              <w:spacing w:line="200" w:lineRule="exact"/>
              <w:jc w:val="left"/>
            </w:pPr>
          </w:p>
          <w:p w:rsidR="00F05CCE" w:rsidRDefault="00F05CCE" w:rsidP="00B055EB">
            <w:pPr>
              <w:pStyle w:val="Ttulo7"/>
              <w:spacing w:line="200" w:lineRule="exact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</w:rPr>
              <w:t>1-EXPECTATIVAS DE LOGRO</w:t>
            </w:r>
          </w:p>
        </w:tc>
      </w:tr>
      <w:tr w:rsidR="00F05CCE" w:rsidTr="00B055E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CCE" w:rsidRDefault="00F05CCE" w:rsidP="00B055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Adquirir conocimientos, destrezas y habilidades en las tecnologías de la información y comunicación existentes.</w:t>
            </w:r>
          </w:p>
        </w:tc>
      </w:tr>
    </w:tbl>
    <w:p w:rsidR="00F05CCE" w:rsidRDefault="00F05CCE" w:rsidP="00F05CCE">
      <w:pPr>
        <w:pStyle w:val="Ttulo7"/>
        <w:jc w:val="left"/>
        <w:rPr>
          <w:i w:val="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F05CCE" w:rsidTr="00B055E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CCE" w:rsidRDefault="00F05CCE" w:rsidP="00B055EB">
            <w:pPr>
              <w:pStyle w:val="Ttulo7"/>
              <w:spacing w:line="200" w:lineRule="exact"/>
              <w:jc w:val="left"/>
            </w:pPr>
          </w:p>
          <w:p w:rsidR="00F05CCE" w:rsidRDefault="00F05CCE" w:rsidP="00B055EB">
            <w:pPr>
              <w:pStyle w:val="Ttulo7"/>
              <w:spacing w:line="200" w:lineRule="exact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</w:rPr>
              <w:t>2-DESCRIPTORES</w:t>
            </w:r>
          </w:p>
        </w:tc>
      </w:tr>
      <w:tr w:rsidR="00F05CCE" w:rsidTr="00B055E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CCE" w:rsidRDefault="00F05CCE" w:rsidP="00B055E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Sistemas de información. Procesadores de textos. Planilla de cálculo. Bases de datos. Procesadores de textos científicos y técnicos.</w:t>
            </w:r>
          </w:p>
        </w:tc>
      </w:tr>
    </w:tbl>
    <w:p w:rsidR="00F05CCE" w:rsidRDefault="00F05CCE" w:rsidP="00F05CCE">
      <w:pPr>
        <w:rPr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F05CCE" w:rsidTr="00B055E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CCE" w:rsidRDefault="00F05CCE" w:rsidP="00B055EB">
            <w:pPr>
              <w:pStyle w:val="Ttulo7"/>
              <w:spacing w:line="200" w:lineRule="exact"/>
              <w:jc w:val="left"/>
            </w:pPr>
          </w:p>
          <w:p w:rsidR="00F05CCE" w:rsidRDefault="00F05CCE" w:rsidP="00B055EB">
            <w:pPr>
              <w:pStyle w:val="Ttulo2"/>
              <w:spacing w:line="200" w:lineRule="exact"/>
              <w:rPr>
                <w:i w:val="0"/>
              </w:rPr>
            </w:pPr>
            <w:r>
              <w:rPr>
                <w:i w:val="0"/>
                <w:sz w:val="22"/>
                <w:szCs w:val="22"/>
                <w:lang w:val="es-ES_tradnl"/>
              </w:rPr>
              <w:t>3-CONTENIDOS ANALÍTICOS</w:t>
            </w:r>
            <w:r>
              <w:rPr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F05CCE" w:rsidTr="00B055E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CCE" w:rsidRDefault="00F05CCE" w:rsidP="00B055E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</w:pPr>
            <w:r>
              <w:rPr>
                <w:rStyle w:val="Cuerpodeltexto2Negrita"/>
              </w:rPr>
              <w:t xml:space="preserve">Unidad 1: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>Introducción a la Informática y Sistemas Operativos.</w:t>
            </w:r>
          </w:p>
          <w:p w:rsidR="00F05CCE" w:rsidRDefault="00F05CCE" w:rsidP="00B055E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>Informática: definición, componentes y conceptos fundamentales. Diferencia entre Datos e información. La información y su aporte en las organizaciones a los distintos niveles. Soporte físico (HARDWARE): conceptos, componentes y funciones. Soporte Lógico (SOFTWARE)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>:conceptos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 xml:space="preserve">, componentes y funciones, software de base y de aplicación. Sistemas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>Operativos.Linux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 xml:space="preserve">. Windows. Conceptos de Linux. Entorno de trabajo. Diferencia con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>Windows.Windows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 xml:space="preserve">: </w:t>
            </w:r>
            <w:r>
              <w:rPr>
                <w:rStyle w:val="Cuerpodeltexto2"/>
              </w:rPr>
              <w:t>Ventanas y controles. Iconos y objetos. El escritorio: su personalización.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 xml:space="preserve"> El panel de control, examinar unidades, carpetas y archivos gestión de discos. Tipos de discos. Copia de seguridad de un disco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>Backup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>). Protección de la información: verificar un disco, virus.</w:t>
            </w:r>
          </w:p>
          <w:p w:rsidR="00F05CCE" w:rsidRDefault="00F05CCE" w:rsidP="00B055E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</w:pPr>
          </w:p>
          <w:p w:rsidR="00F05CCE" w:rsidRDefault="00F05CCE" w:rsidP="00B055E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</w:pPr>
            <w:r>
              <w:rPr>
                <w:rStyle w:val="Cuerpodeltexto2Negrita"/>
              </w:rPr>
              <w:t xml:space="preserve">Unidad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bidi="es-ES"/>
              </w:rPr>
              <w:t>2:</w:t>
            </w:r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 xml:space="preserve"> Introducción a las comunicaciones. Internet y correo electrónico. </w:t>
            </w:r>
          </w:p>
          <w:p w:rsidR="00F05CCE" w:rsidRDefault="00F05CCE" w:rsidP="00B055E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 xml:space="preserve">Conceptos de redes de datos. Redes de computadores. Alcance de las redes (WAN, MAN,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lastRenderedPageBreak/>
              <w:t xml:space="preserve">LAN). Redes de área local. Ethernet. ATM.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>Wifi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 w:eastAsia="fr-FR" w:bidi="fr-FR"/>
              </w:rPr>
              <w:t xml:space="preserve">Bluetooth.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 xml:space="preserve">Internet: concepto. Servicios de Internet. Correo electrónico. Word Wide Web (WWW). Direcciones IP y Nombres de dominio: concepto. Navegadores: Elementos básicos. Búsquedas de información: criterios. Correo electrónico: Conceptos básicos de correo Internet. Datos necesarios para configurar el correo. Grupos de correo. La WEB 2.0. Aplicaciones en Internet. Herramientas para trabajo en grupo. </w:t>
            </w:r>
          </w:p>
          <w:p w:rsidR="00F05CCE" w:rsidRDefault="00F05CCE" w:rsidP="00B055E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</w:pPr>
            <w:r>
              <w:rPr>
                <w:rStyle w:val="Cuerpodeltexto2Negrita"/>
              </w:rPr>
              <w:t xml:space="preserve">Unidad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bidi="es-ES"/>
              </w:rPr>
              <w:t>3:</w:t>
            </w:r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 xml:space="preserve"> Procesador de textos</w:t>
            </w:r>
          </w:p>
          <w:p w:rsidR="00F05CCE" w:rsidRDefault="00F05CCE" w:rsidP="00B055E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 xml:space="preserve">Aspectos generales del editor de textos. Estilos y plantillas. Formato y organización del texto. Tablas. Insertar: símbolos, imágenes. Objetos, gráficos, índices autoformato. Cálculos en la tabla. Combinación de correspondencia. Trabajo en grupo. </w:t>
            </w:r>
          </w:p>
          <w:p w:rsidR="00F05CCE" w:rsidRDefault="00F05CCE" w:rsidP="00B055E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</w:pPr>
            <w:r>
              <w:rPr>
                <w:rStyle w:val="Cuerpodeltexto2Negrita"/>
              </w:rPr>
              <w:t xml:space="preserve">Unidad 4: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>Herramientas para presentaciones.</w:t>
            </w:r>
          </w:p>
          <w:p w:rsidR="00F05CCE" w:rsidRDefault="00F05CCE" w:rsidP="00B055E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>Diseño y edición de diapositivas. Presentación. Efectos especiales.</w:t>
            </w:r>
          </w:p>
          <w:p w:rsidR="00F05CCE" w:rsidRDefault="00F05CCE" w:rsidP="00B055E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</w:pPr>
            <w:r>
              <w:rPr>
                <w:rStyle w:val="Cuerpodeltexto2Negrita"/>
              </w:rPr>
              <w:t xml:space="preserve">Unidad 5: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>Planilla u hoja de cálculo. Partes de la pantalla de trabajo: Barras. Líneas de estado y mensajes. Filas Columnas. Celdas. Introducción de datos. Formato: columna: ancho, ajuste a la selección. Formatos de datos. Operadores. Fórmulas. Argumentos de funciones. Funciones avanzadas: Búsqueda. Lógicas.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ab/>
              <w:t>Financieras. Buscar objetivo. Gráficos: creación de gráficos. Tipos de gráficos. Integración con el procesador de texto. Uso de hojas de trabajo como bases de datos: conceptos y términos de las bases de datos.</w:t>
            </w:r>
          </w:p>
          <w:p w:rsidR="00F05CCE" w:rsidRDefault="00F05CCE" w:rsidP="00B055E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</w:pPr>
            <w:r>
              <w:rPr>
                <w:rStyle w:val="Cuerpodeltexto2Negrita"/>
              </w:rPr>
              <w:t xml:space="preserve">Unidad 6: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>Procesador de textos científico</w:t>
            </w:r>
          </w:p>
          <w:p w:rsidR="00F05CCE" w:rsidRDefault="00F05CCE" w:rsidP="00B055E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>Estructura básica de un documento. Párrafos. Caracteres reservados y signos ortográficos. Tipos y colores. Artículos y libros. Paginar un documento. Referencias cruzadas. Inclusión de gráficos. Citas bibliográficas. Fórmulas. Índices</w:t>
            </w:r>
          </w:p>
          <w:p w:rsidR="00F05CCE" w:rsidRDefault="00F05CCE" w:rsidP="00B055E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</w:pPr>
            <w:r>
              <w:rPr>
                <w:rStyle w:val="Cuerpodeltexto2Negrita"/>
              </w:rPr>
              <w:t xml:space="preserve">Unidad 7: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>Herramientas Informáticas de Investigación y/o  Simulación, Programas de simulación de laboratorios de química,  de resolución de problemas matemáticos y Programación  de cálculos numéricos.</w:t>
            </w:r>
          </w:p>
        </w:tc>
      </w:tr>
    </w:tbl>
    <w:p w:rsidR="00F05CCE" w:rsidRDefault="00F05CCE" w:rsidP="00F05CCE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F05CCE" w:rsidTr="00B055E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CCE" w:rsidRDefault="00F05CCE" w:rsidP="00B055EB">
            <w:pPr>
              <w:pStyle w:val="Ttulo7"/>
              <w:spacing w:line="200" w:lineRule="exact"/>
              <w:jc w:val="left"/>
            </w:pPr>
          </w:p>
          <w:p w:rsidR="00F05CCE" w:rsidRDefault="00F05CCE" w:rsidP="00B055EB">
            <w:pPr>
              <w:pStyle w:val="Ttulo2"/>
              <w:spacing w:line="200" w:lineRule="exact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 xml:space="preserve">4-BIBLIOGRAFÍA </w:t>
            </w:r>
          </w:p>
        </w:tc>
      </w:tr>
      <w:tr w:rsidR="00F05CCE" w:rsidTr="00B055E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CCE" w:rsidRDefault="00F05CCE" w:rsidP="00B055EB">
            <w:pPr>
              <w:spacing w:before="120" w:line="2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Bibliografía General </w:t>
            </w:r>
          </w:p>
          <w:p w:rsidR="00F05CCE" w:rsidRDefault="00F05CCE" w:rsidP="00B055EB">
            <w:pPr>
              <w:spacing w:before="120" w:line="2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>• RAYA GONZÁLEZ, Laura; MIRAUT ANDRÉS, David; RAYA CABRERA, José Luis. Aplicaciones Ofimáticas. Ra-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>Ma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>, 2009</w:t>
            </w:r>
          </w:p>
          <w:p w:rsidR="00F05CCE" w:rsidRDefault="00F05CCE" w:rsidP="00B055EB">
            <w:pPr>
              <w:spacing w:before="120" w:line="2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Bibliografía Complementaria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05CCE" w:rsidRDefault="00F05CCE" w:rsidP="00B055EB">
            <w:pPr>
              <w:numPr>
                <w:ilvl w:val="0"/>
                <w:numId w:val="1"/>
              </w:numPr>
              <w:tabs>
                <w:tab w:val="left" w:pos="735"/>
              </w:tabs>
              <w:spacing w:line="259" w:lineRule="exact"/>
              <w:ind w:left="3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>OLTRA LANDETE, Fidel; ALBERTO MAGRO, Jesús; MÁRQUEZ CUBERO,</w:t>
            </w:r>
          </w:p>
          <w:p w:rsidR="00F05CCE" w:rsidRDefault="00F05CCE" w:rsidP="00B055EB">
            <w:pPr>
              <w:numPr>
                <w:ilvl w:val="0"/>
                <w:numId w:val="1"/>
              </w:numPr>
              <w:spacing w:line="259" w:lineRule="exact"/>
              <w:ind w:left="74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 xml:space="preserve"> Francisco; MORENO RUIZ, José Luis. Aplicaciones Ofimáticas. McGraw- Hill/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>lnteramericana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 xml:space="preserve"> de España, 2009.</w:t>
            </w:r>
          </w:p>
          <w:p w:rsidR="00F05CCE" w:rsidRDefault="00F05CCE" w:rsidP="00B055EB">
            <w:pPr>
              <w:numPr>
                <w:ilvl w:val="0"/>
                <w:numId w:val="1"/>
              </w:numPr>
              <w:spacing w:line="259" w:lineRule="exact"/>
              <w:ind w:left="74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 xml:space="preserve"> DELGADO, José María. Microsoft Office 2007 (Manual Avanzado). Madrid: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>AnayaMultimedia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>, 2007.</w:t>
            </w:r>
          </w:p>
          <w:p w:rsidR="00F05CCE" w:rsidRDefault="00F05CCE" w:rsidP="00B055EB">
            <w:pPr>
              <w:numPr>
                <w:ilvl w:val="0"/>
                <w:numId w:val="1"/>
              </w:numPr>
              <w:tabs>
                <w:tab w:val="left" w:pos="740"/>
              </w:tabs>
              <w:spacing w:line="259" w:lineRule="exact"/>
              <w:ind w:left="3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en-US"/>
              </w:rPr>
              <w:t>CRAIG STINSON; MARK DODGE. Excel 2007. Anaya Multimedia, 2007.</w:t>
            </w:r>
          </w:p>
          <w:p w:rsidR="00F05CCE" w:rsidRDefault="00F05CCE" w:rsidP="00B055EB">
            <w:pPr>
              <w:numPr>
                <w:ilvl w:val="0"/>
                <w:numId w:val="1"/>
              </w:numPr>
              <w:tabs>
                <w:tab w:val="left" w:pos="735"/>
              </w:tabs>
              <w:spacing w:line="259" w:lineRule="exact"/>
              <w:ind w:left="3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 xml:space="preserve">JOHN PIERCE.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 xml:space="preserve">El libro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 w:eastAsia="fr-FR" w:bidi="fr-FR"/>
              </w:rPr>
              <w:t xml:space="preserve">de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 xml:space="preserve">office 2007.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en-US"/>
              </w:rPr>
              <w:t>Anaya Multimedia, 2007.</w:t>
            </w:r>
          </w:p>
          <w:p w:rsidR="00F05CCE" w:rsidRDefault="00F05CCE" w:rsidP="00B055EB">
            <w:pPr>
              <w:numPr>
                <w:ilvl w:val="0"/>
                <w:numId w:val="1"/>
              </w:numPr>
              <w:tabs>
                <w:tab w:val="left" w:pos="740"/>
              </w:tabs>
              <w:spacing w:line="220" w:lineRule="exact"/>
              <w:ind w:left="3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  <w:t xml:space="preserve">Material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>Didáctico de la Cátedra.</w:t>
            </w:r>
          </w:p>
          <w:p w:rsidR="00F05CCE" w:rsidRDefault="00F05CCE" w:rsidP="00B055EB">
            <w:pPr>
              <w:numPr>
                <w:ilvl w:val="0"/>
                <w:numId w:val="1"/>
              </w:numPr>
              <w:tabs>
                <w:tab w:val="left" w:pos="740"/>
              </w:tabs>
              <w:spacing w:line="220" w:lineRule="exact"/>
              <w:ind w:left="38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>Sanchez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>Rodriguez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 xml:space="preserve"> – Ruiz Palmero 2016 El impacto de las TIC, buenas practicas –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>Malaga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 xml:space="preserve"> España editorial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>Sintesis</w:t>
            </w:r>
            <w:proofErr w:type="spellEnd"/>
          </w:p>
          <w:p w:rsidR="00F05CCE" w:rsidRDefault="00416817" w:rsidP="00B055EB">
            <w:pPr>
              <w:numPr>
                <w:ilvl w:val="0"/>
                <w:numId w:val="1"/>
              </w:numPr>
              <w:tabs>
                <w:tab w:val="left" w:pos="740"/>
              </w:tabs>
              <w:spacing w:line="220" w:lineRule="exact"/>
              <w:ind w:left="380"/>
              <w:jc w:val="both"/>
            </w:pPr>
            <w:hyperlink r:id="rId8">
              <w:r w:rsidR="00F05CCE">
                <w:rPr>
                  <w:rStyle w:val="InternetLink"/>
                  <w:rFonts w:eastAsia="Arial"/>
                </w:rPr>
                <w:t>https://www.gnu.org/software/octave/</w:t>
              </w:r>
            </w:hyperlink>
          </w:p>
          <w:p w:rsidR="00F05CCE" w:rsidRDefault="00416817" w:rsidP="00B055EB">
            <w:pPr>
              <w:numPr>
                <w:ilvl w:val="0"/>
                <w:numId w:val="1"/>
              </w:numPr>
              <w:tabs>
                <w:tab w:val="left" w:pos="740"/>
              </w:tabs>
              <w:spacing w:line="220" w:lineRule="exact"/>
              <w:ind w:left="380"/>
              <w:jc w:val="both"/>
            </w:pPr>
            <w:hyperlink r:id="rId9">
              <w:r w:rsidR="00F05CCE">
                <w:rPr>
                  <w:rStyle w:val="InternetLink"/>
                  <w:rFonts w:eastAsia="Arial"/>
                </w:rPr>
                <w:t>https://model-chemlab.uptodown.com/windows</w:t>
              </w:r>
            </w:hyperlink>
          </w:p>
          <w:p w:rsidR="00F05CCE" w:rsidRDefault="00416817" w:rsidP="00B055EB">
            <w:pPr>
              <w:numPr>
                <w:ilvl w:val="0"/>
                <w:numId w:val="1"/>
              </w:numPr>
              <w:tabs>
                <w:tab w:val="left" w:pos="740"/>
              </w:tabs>
              <w:spacing w:line="220" w:lineRule="exact"/>
              <w:ind w:left="380"/>
              <w:jc w:val="both"/>
            </w:pPr>
            <w:hyperlink r:id="rId10">
              <w:r w:rsidR="00F05CCE">
                <w:rPr>
                  <w:rStyle w:val="InternetLink"/>
                  <w:rFonts w:eastAsia="Arial"/>
                </w:rPr>
                <w:t>https://www.symbolab.com/</w:t>
              </w:r>
            </w:hyperlink>
          </w:p>
          <w:p w:rsidR="00F05CCE" w:rsidRDefault="00F05CCE" w:rsidP="00B055EB">
            <w:pPr>
              <w:tabs>
                <w:tab w:val="left" w:pos="740"/>
              </w:tabs>
              <w:spacing w:line="220" w:lineRule="exact"/>
              <w:ind w:left="3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5CCE" w:rsidRDefault="00F05CCE" w:rsidP="00F05CCE">
      <w:pPr>
        <w:rPr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F05CCE" w:rsidTr="00B055E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CCE" w:rsidRDefault="00F05CCE" w:rsidP="00B055EB">
            <w:pPr>
              <w:pStyle w:val="Ttulo7"/>
              <w:spacing w:line="200" w:lineRule="exact"/>
              <w:jc w:val="left"/>
            </w:pPr>
          </w:p>
          <w:p w:rsidR="00F05CCE" w:rsidRDefault="00F05CCE" w:rsidP="00B055EB">
            <w:pPr>
              <w:pStyle w:val="Ttulo3"/>
              <w:spacing w:line="200" w:lineRule="exact"/>
              <w:rPr>
                <w:i w:val="0"/>
                <w:sz w:val="24"/>
                <w:szCs w:val="24"/>
              </w:rPr>
            </w:pPr>
            <w:r>
              <w:rPr>
                <w:i w:val="0"/>
              </w:rPr>
              <w:t>5-METODOLOGÍA DE ENSEÑANZA Y EVALUACIÓN DURANTE EL CURSADO</w:t>
            </w:r>
            <w:r>
              <w:t xml:space="preserve"> </w:t>
            </w:r>
            <w:r>
              <w:rPr>
                <w:b w:val="0"/>
                <w:sz w:val="20"/>
                <w:szCs w:val="20"/>
              </w:rPr>
              <w:t>(</w:t>
            </w:r>
          </w:p>
          <w:p w:rsidR="00F05CCE" w:rsidRDefault="00F05CCE" w:rsidP="00B055EB">
            <w:pPr>
              <w:pStyle w:val="Ttulo3"/>
              <w:spacing w:line="200" w:lineRule="exact"/>
              <w:rPr>
                <w:i w:val="0"/>
                <w:sz w:val="24"/>
                <w:szCs w:val="24"/>
              </w:rPr>
            </w:pPr>
          </w:p>
        </w:tc>
      </w:tr>
      <w:tr w:rsidR="00F05CCE" w:rsidTr="00B055E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CCE" w:rsidRDefault="00F05CCE" w:rsidP="00B055E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leader="underscore" w:pos="914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>Partiendo de la concepción de la enseñanza como un proceso dinámico de transmisión,</w:t>
            </w:r>
            <w:r w:rsidR="00E27AD0"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>recepción y retroalimentación del conocimiento, a través de la mediación del docente que</w:t>
            </w:r>
            <w:r w:rsidR="00E27AD0"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 xml:space="preserve">permita promover el aprendizaje significativo, los resultados logrados por el alumno de las metas cognitivas, habilidades, capacidades y destrezas, son evaluados en forma continua, mediante un seguimiento en la asimilación, comprensión y desarrollo de los temas y objetivos, instrumentados por medio de evaluaciones periódicas de tipo cognitivo, trabajos en equipo, presentación y exposición en clase de trabajos elaborados por ellos </w:t>
            </w:r>
            <w:r>
              <w:rPr>
                <w:rStyle w:val="Cuerpodeltexto2"/>
              </w:rPr>
              <w:t>mismos. Se utiliza la metodología de evaluación continua en las prácticas a realizar.</w:t>
            </w:r>
          </w:p>
        </w:tc>
      </w:tr>
    </w:tbl>
    <w:p w:rsidR="00F05CCE" w:rsidRDefault="00F05CCE" w:rsidP="00F05CCE">
      <w:pPr>
        <w:spacing w:line="200" w:lineRule="exact"/>
        <w:jc w:val="both"/>
        <w:rPr>
          <w:rFonts w:ascii="Arial" w:hAnsi="Arial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F05CCE" w:rsidTr="00B055E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CCE" w:rsidRDefault="00F05CCE" w:rsidP="00B055EB">
            <w:pPr>
              <w:pStyle w:val="Ttulo7"/>
              <w:spacing w:line="200" w:lineRule="exact"/>
              <w:jc w:val="left"/>
            </w:pPr>
          </w:p>
          <w:p w:rsidR="00F05CCE" w:rsidRDefault="00F05CCE" w:rsidP="00B055EB">
            <w:pPr>
              <w:spacing w:line="200" w:lineRule="exact"/>
              <w:rPr>
                <w:i/>
                <w:sz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6- CONDICIONES DE REGULARIDAD TRAS EL CURSADO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F05CCE" w:rsidTr="00B055E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CCE" w:rsidRDefault="00F05CCE" w:rsidP="00B055E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236" w:line="245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>El alumno tendrá la opción de acreditar conocimientos sobre los contenidos dictados en el primer y segundo semestre, en éstas evaluaciones el alumno deberá obtener el 70% como mínimo, para acreditar competencias.</w:t>
            </w:r>
          </w:p>
          <w:p w:rsidR="00F05CCE" w:rsidRDefault="00F05CCE" w:rsidP="00B055EB">
            <w:pPr>
              <w:numPr>
                <w:ilvl w:val="0"/>
                <w:numId w:val="2"/>
              </w:num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206"/>
              </w:tabs>
              <w:spacing w:line="25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 xml:space="preserve">La evaluación del rendimiento del alumno durante el cursado será continua, </w:t>
            </w:r>
            <w:r w:rsidR="00E27AD0"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>en cada uno de los prácticos propuestos, con una instancia recuperadora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 xml:space="preserve">. Finalmente un examen globalizador </w:t>
            </w:r>
            <w:r w:rsidR="00E27AD0"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>de todo el proceso de enseñanza.</w:t>
            </w:r>
          </w:p>
          <w:p w:rsidR="00F05CCE" w:rsidRDefault="00F05CCE" w:rsidP="00B055EB">
            <w:pPr>
              <w:numPr>
                <w:ilvl w:val="0"/>
                <w:numId w:val="2"/>
              </w:num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216"/>
              </w:tabs>
              <w:spacing w:line="245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 xml:space="preserve">Estas evaluaciones se instrumentarán a través de: Prueba escrita u oral y/o con la </w:t>
            </w:r>
            <w:r>
              <w:rPr>
                <w:rStyle w:val="Cuerpodeltexto2"/>
              </w:rPr>
              <w:t>utilización del Computador.</w:t>
            </w:r>
          </w:p>
        </w:tc>
      </w:tr>
    </w:tbl>
    <w:p w:rsidR="00F05CCE" w:rsidRDefault="00F05CCE" w:rsidP="00F05CCE">
      <w:pPr>
        <w:tabs>
          <w:tab w:val="left" w:pos="-1134"/>
          <w:tab w:val="left" w:pos="-720"/>
          <w:tab w:val="left" w:pos="-426"/>
          <w:tab w:val="left" w:pos="426"/>
        </w:tabs>
        <w:spacing w:line="200" w:lineRule="exact"/>
        <w:jc w:val="both"/>
        <w:rPr>
          <w:rFonts w:ascii="Arial" w:hAnsi="Arial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0"/>
        <w:gridCol w:w="709"/>
        <w:gridCol w:w="708"/>
        <w:gridCol w:w="709"/>
        <w:gridCol w:w="710"/>
      </w:tblGrid>
      <w:tr w:rsidR="00F05CCE" w:rsidTr="00B055EB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CCE" w:rsidRDefault="00F05CCE" w:rsidP="00B055EB">
            <w:pPr>
              <w:pStyle w:val="Ttulo7"/>
              <w:spacing w:line="200" w:lineRule="exact"/>
              <w:jc w:val="left"/>
            </w:pPr>
          </w:p>
          <w:p w:rsidR="00F05CCE" w:rsidRDefault="00F05CCE" w:rsidP="00B055EB">
            <w:pPr>
              <w:spacing w:line="200" w:lineRule="exact"/>
              <w:rPr>
                <w:i/>
                <w:sz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7- SISTEMA DE APROBACIÓN Y/O PROMOCIÓN DEL ESPACIO CURRICULAR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Cs w:val="20"/>
              </w:rPr>
              <w:t>(</w:t>
            </w:r>
          </w:p>
        </w:tc>
      </w:tr>
      <w:tr w:rsidR="00F05CCE" w:rsidTr="00B055EB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CCE" w:rsidRDefault="00F05CCE" w:rsidP="00B055EB">
            <w:pPr>
              <w:spacing w:after="236" w:line="245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>Se presentan tres condiciones que el alumno puede obtener al finalizar el cursado: directamente promovidos, regulares y libres. El alumno regular y el libre deben aprobar un examen final.</w:t>
            </w:r>
          </w:p>
          <w:p w:rsidR="00F05CCE" w:rsidRDefault="00F05CCE" w:rsidP="00B055EB">
            <w:pPr>
              <w:ind w:left="7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>a. Alumnos directamente promovidos: el alumno promocionará, acreditando competencias, cuando el promedio del proceso y el globalizador sea de siete (7) o más y cuando tenga un 80% o más de asistencia a clases.</w:t>
            </w:r>
          </w:p>
          <w:p w:rsidR="00F05CCE" w:rsidRDefault="00F05CCE" w:rsidP="00B055EB">
            <w:pPr>
              <w:numPr>
                <w:ilvl w:val="0"/>
                <w:numId w:val="3"/>
              </w:numPr>
              <w:tabs>
                <w:tab w:val="left" w:pos="741"/>
              </w:tabs>
              <w:spacing w:after="180" w:line="250" w:lineRule="exact"/>
              <w:ind w:left="7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>Alumnos regulares: el alumno tendrá la condición de regular con el 70% o más dé</w:t>
            </w:r>
            <w:r w:rsidR="00E27AD0"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>las asistencias y hubiera obtenido un promedio del proceso entre cuatro (4) y seis (6) o aprobó el examen integrador. Deberá rendir un examen final debiendo obtener el 60% de contenidos correctos como mínimo para acreditar competencias.</w:t>
            </w:r>
          </w:p>
          <w:p w:rsidR="00F05CCE" w:rsidRDefault="00F05CCE" w:rsidP="00B055EB">
            <w:pPr>
              <w:numPr>
                <w:ilvl w:val="0"/>
                <w:numId w:val="3"/>
              </w:numPr>
              <w:tabs>
                <w:tab w:val="left" w:pos="741"/>
              </w:tabs>
              <w:spacing w:line="250" w:lineRule="exact"/>
              <w:ind w:left="7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es-ES"/>
              </w:rPr>
              <w:t>Alumnos libres: son aquellos alumnos que tienen la opción de rendir en calidad de “Libres” o que no alcanzaron las condiciones de regularidad. Deberán rendir un examen final, previa aprobación de un proyecto integrador sobre los contenidos curriculares, para acreditar competencias; ambos se aprueban con el 70% de los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Cuerpodeltexto2"/>
              </w:rPr>
              <w:t>contenidos correctos como mínimo.</w:t>
            </w:r>
          </w:p>
          <w:p w:rsidR="00F05CCE" w:rsidRDefault="00F05CCE" w:rsidP="00B055EB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F05CCE" w:rsidTr="00B055EB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CCE" w:rsidRDefault="00F05CCE" w:rsidP="00B055EB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PROMOCIONABLE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CCE" w:rsidRDefault="00F05CCE" w:rsidP="00B055EB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CCE" w:rsidRDefault="00F05CCE" w:rsidP="00B055EB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CCE" w:rsidRDefault="00F05CCE" w:rsidP="00B055EB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CCE" w:rsidRDefault="00F05CCE" w:rsidP="00B055EB">
            <w:pPr>
              <w:spacing w:line="200" w:lineRule="exac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X</w:t>
            </w:r>
          </w:p>
        </w:tc>
      </w:tr>
    </w:tbl>
    <w:p w:rsidR="00F05CCE" w:rsidRDefault="00F05CCE" w:rsidP="00F05CCE">
      <w:pPr>
        <w:spacing w:line="200" w:lineRule="exact"/>
        <w:rPr>
          <w:rFonts w:ascii="Arial" w:hAnsi="Arial" w:cs="Arial"/>
          <w:b/>
          <w:i/>
          <w:sz w:val="22"/>
          <w:szCs w:val="22"/>
        </w:rPr>
      </w:pPr>
    </w:p>
    <w:p w:rsidR="00F05CCE" w:rsidRDefault="00F05CCE" w:rsidP="00F05CCE">
      <w:pPr>
        <w:spacing w:line="200" w:lineRule="exact"/>
        <w:rPr>
          <w:rFonts w:ascii="Arial" w:hAnsi="Arial" w:cs="Arial"/>
          <w:b/>
          <w:i/>
          <w:sz w:val="22"/>
          <w:szCs w:val="22"/>
        </w:rPr>
      </w:pPr>
    </w:p>
    <w:p w:rsidR="00E27AD0" w:rsidRDefault="00E27AD0" w:rsidP="00E27AD0"/>
    <w:p w:rsidR="00E27AD0" w:rsidRDefault="00E27AD0" w:rsidP="00E27AD0"/>
    <w:p w:rsidR="00E27AD0" w:rsidRDefault="00E27AD0" w:rsidP="00F05CCE">
      <w:pPr>
        <w:pStyle w:val="Ttulo8"/>
        <w:ind w:firstLine="720"/>
        <w:rPr>
          <w:i w:val="0"/>
        </w:rPr>
      </w:pPr>
    </w:p>
    <w:p w:rsidR="00E27AD0" w:rsidRDefault="00E27AD0" w:rsidP="00F05CCE">
      <w:pPr>
        <w:pStyle w:val="Ttulo8"/>
        <w:ind w:firstLine="720"/>
        <w:rPr>
          <w:i w:val="0"/>
        </w:rPr>
      </w:pPr>
      <w:r>
        <w:rPr>
          <w:i w:val="0"/>
          <w:noProof/>
          <w:lang w:val="es-AR" w:eastAsia="es-AR"/>
        </w:rPr>
        <w:drawing>
          <wp:inline distT="0" distB="0" distL="0" distR="0">
            <wp:extent cx="876510" cy="9232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61" cy="980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CCE" w:rsidRDefault="00F05CCE" w:rsidP="00F05CCE">
      <w:pPr>
        <w:pStyle w:val="Ttulo8"/>
        <w:ind w:firstLine="720"/>
        <w:rPr>
          <w:i w:val="0"/>
        </w:rPr>
      </w:pPr>
      <w:r>
        <w:rPr>
          <w:i w:val="0"/>
        </w:rPr>
        <w:t xml:space="preserve">FIRMA Y ACLARACIÓN </w:t>
      </w:r>
    </w:p>
    <w:p w:rsidR="00F05CCE" w:rsidRDefault="00F05CCE" w:rsidP="00F05CCE">
      <w:pPr>
        <w:pStyle w:val="Ttulo8"/>
      </w:pPr>
      <w:r>
        <w:rPr>
          <w:i w:val="0"/>
        </w:rPr>
        <w:t>DEL RESPONSABLE DEL ESPACIO CURRICULAR</w:t>
      </w:r>
    </w:p>
    <w:p w:rsidR="00227F66" w:rsidRDefault="00227F66"/>
    <w:sectPr w:rsidR="00227F66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817" w:rsidRDefault="00416817" w:rsidP="00F05CCE">
      <w:r>
        <w:separator/>
      </w:r>
    </w:p>
  </w:endnote>
  <w:endnote w:type="continuationSeparator" w:id="0">
    <w:p w:rsidR="00416817" w:rsidRDefault="00416817" w:rsidP="00F0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817" w:rsidRDefault="00416817" w:rsidP="00F05CCE">
      <w:r>
        <w:separator/>
      </w:r>
    </w:p>
  </w:footnote>
  <w:footnote w:type="continuationSeparator" w:id="0">
    <w:p w:rsidR="00416817" w:rsidRDefault="00416817" w:rsidP="00F05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CCE" w:rsidRDefault="00F05CCE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rightMargin">
                <wp:align>left</wp:align>
              </wp:positionH>
              <wp:positionV relativeFrom="paragraph">
                <wp:posOffset>293370</wp:posOffset>
              </wp:positionV>
              <wp:extent cx="609600" cy="1404620"/>
              <wp:effectExtent l="0" t="0" r="19050" b="222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5CCE" w:rsidRDefault="00E27AD0">
                          <w:r>
                            <w:t>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23.1pt;width:48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" strokecolor="white [3212]">
              <v:textbox style="mso-fit-shape-to-text:t">
                <w:txbxContent>
                  <w:p w:rsidR="00F05CCE" w:rsidRDefault="00E27AD0">
                    <w:r>
                      <w:t>2023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AR" w:eastAsia="es-AR"/>
      </w:rPr>
      <w:drawing>
        <wp:anchor distT="0" distB="6350" distL="114300" distR="123190" simplePos="0" relativeHeight="251659264" behindDoc="0" locked="0" layoutInCell="1" allowOverlap="1" wp14:anchorId="11BEBC8A" wp14:editId="5D53A36B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6162675" cy="965200"/>
          <wp:effectExtent l="0" t="0" r="0" b="0"/>
          <wp:wrapTight wrapText="bothSides">
            <wp:wrapPolygon edited="0">
              <wp:start x="-21" y="0"/>
              <wp:lineTo x="-21" y="21297"/>
              <wp:lineTo x="21564" y="21297"/>
              <wp:lineTo x="21564" y="0"/>
              <wp:lineTo x="-21" y="0"/>
            </wp:wrapPolygon>
          </wp:wrapTight>
          <wp:docPr id="1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9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A17B2"/>
    <w:multiLevelType w:val="multilevel"/>
    <w:tmpl w:val="543CF166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s-ES" w:eastAsia="es-ES" w:bidi="es-ES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82D6326"/>
    <w:multiLevelType w:val="multilevel"/>
    <w:tmpl w:val="0B1221AC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1D84571"/>
    <w:multiLevelType w:val="multilevel"/>
    <w:tmpl w:val="AB161A22"/>
    <w:lvl w:ilvl="0">
      <w:start w:val="2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s-ES" w:eastAsia="es-ES" w:bidi="es-ES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CE"/>
    <w:rsid w:val="00224C5B"/>
    <w:rsid w:val="00227F66"/>
    <w:rsid w:val="00416817"/>
    <w:rsid w:val="00455467"/>
    <w:rsid w:val="007509DA"/>
    <w:rsid w:val="00871EE1"/>
    <w:rsid w:val="00E27AD0"/>
    <w:rsid w:val="00F0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0B33A5-4B6F-463C-B4F5-68D1F1DD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CC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05CCE"/>
    <w:pPr>
      <w:keepNext/>
      <w:jc w:val="both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ar"/>
    <w:qFormat/>
    <w:rsid w:val="00F05CCE"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both"/>
      <w:outlineLvl w:val="2"/>
    </w:pPr>
    <w:rPr>
      <w:rFonts w:ascii="Arial" w:hAnsi="Arial" w:cs="Arial"/>
      <w:b/>
      <w:bCs/>
      <w:i/>
      <w:i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F05CCE"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center"/>
      <w:outlineLvl w:val="6"/>
    </w:pPr>
    <w:rPr>
      <w:rFonts w:ascii="Arial" w:hAnsi="Arial" w:cs="Arial"/>
      <w:b/>
      <w:bCs/>
      <w:i/>
      <w:iCs/>
      <w:sz w:val="22"/>
      <w:szCs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05CCE"/>
    <w:pPr>
      <w:keepNext/>
      <w:spacing w:before="120"/>
      <w:jc w:val="right"/>
      <w:outlineLvl w:val="7"/>
    </w:pPr>
    <w:rPr>
      <w:rFonts w:ascii="Arial" w:hAnsi="Arial"/>
      <w:b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5C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5CCE"/>
    <w:rPr>
      <w:rFonts w:ascii="Courier New" w:eastAsia="Times New Roman" w:hAnsi="Courier New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05C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CCE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05CCE"/>
    <w:rPr>
      <w:rFonts w:ascii="Arial" w:eastAsia="Times New Roman" w:hAnsi="Arial" w:cs="Arial"/>
      <w:b/>
      <w:bCs/>
      <w:i/>
      <w:i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05CCE"/>
    <w:rPr>
      <w:rFonts w:ascii="Arial" w:eastAsia="Times New Roman" w:hAnsi="Arial" w:cs="Arial"/>
      <w:b/>
      <w:bCs/>
      <w:i/>
      <w:i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F05CCE"/>
    <w:rPr>
      <w:rFonts w:ascii="Arial" w:eastAsia="Times New Roman" w:hAnsi="Arial" w:cs="Arial"/>
      <w:b/>
      <w:bCs/>
      <w:i/>
      <w:iCs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F05CCE"/>
    <w:rPr>
      <w:rFonts w:ascii="Arial" w:eastAsia="Times New Roman" w:hAnsi="Arial" w:cs="Times New Roman"/>
      <w:b/>
      <w:i/>
      <w:sz w:val="16"/>
      <w:szCs w:val="24"/>
      <w:lang w:val="es-ES" w:eastAsia="es-ES"/>
    </w:rPr>
  </w:style>
  <w:style w:type="character" w:customStyle="1" w:styleId="Cuerpodeltexto2">
    <w:name w:val="Cuerpo del texto (2)"/>
    <w:basedOn w:val="Fuentedeprrafopredeter"/>
    <w:qFormat/>
    <w:rsid w:val="00F05CCE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es-ES" w:eastAsia="es-ES" w:bidi="es-ES"/>
    </w:rPr>
  </w:style>
  <w:style w:type="character" w:customStyle="1" w:styleId="Cuerpodeltexto2Negrita">
    <w:name w:val="Cuerpo del texto (2) + Negrita"/>
    <w:basedOn w:val="Fuentedeprrafopredeter"/>
    <w:qFormat/>
    <w:rsid w:val="00F05CC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s-ES" w:eastAsia="es-ES" w:bidi="es-ES"/>
    </w:rPr>
  </w:style>
  <w:style w:type="character" w:customStyle="1" w:styleId="InternetLink">
    <w:name w:val="Internet Link"/>
    <w:basedOn w:val="Fuentedeprrafopredeter"/>
    <w:rsid w:val="00F05C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nu.org/software/octav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www.symbolab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del-chemlab.uptodown.com/window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A0AAF-EF83-4BFC-8A49-0F202C75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Cuenta Microsoft</cp:lastModifiedBy>
  <cp:revision>3</cp:revision>
  <dcterms:created xsi:type="dcterms:W3CDTF">2024-05-09T18:18:00Z</dcterms:created>
  <dcterms:modified xsi:type="dcterms:W3CDTF">2024-05-09T18:18:00Z</dcterms:modified>
</cp:coreProperties>
</file>