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84"/>
        <w:gridCol w:w="3118"/>
        <w:gridCol w:w="992"/>
        <w:gridCol w:w="2552"/>
      </w:tblGrid>
      <w:tr w:rsidR="007A2EB9" w:rsidRPr="00A1561E" w14:paraId="018F2F95" w14:textId="77777777" w:rsidTr="0041252F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530" w14:textId="71CAFD4C" w:rsidR="007A2EB9" w:rsidRPr="00A1561E" w:rsidRDefault="007A2EB9" w:rsidP="0041252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PROGRAMA - AÑO 20</w:t>
            </w:r>
            <w:r w:rsidR="00B64C72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7A2EB9" w:rsidRPr="00A1561E" w14:paraId="14EA3EDF" w14:textId="77777777" w:rsidTr="0041252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22FF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F80" w14:textId="77777777" w:rsidR="007A2EB9" w:rsidRPr="0077214C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Microbiología (B203)</w:t>
            </w:r>
          </w:p>
        </w:tc>
      </w:tr>
      <w:tr w:rsidR="007A2EB9" w:rsidRPr="00A1561E" w14:paraId="780661DC" w14:textId="77777777" w:rsidTr="0041252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B6B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0BA" w14:textId="77777777" w:rsidR="007A2EB9" w:rsidRPr="0077214C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Obligatorio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F53" w14:textId="77777777" w:rsidR="007A2EB9" w:rsidRPr="00A1561E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173" w14:textId="77777777" w:rsidR="007A2EB9" w:rsidRPr="00AA071F" w:rsidRDefault="007A2EB9" w:rsidP="0041252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5C3B76">
              <w:rPr>
                <w:rFonts w:ascii="Arial" w:hAnsi="Arial"/>
                <w:sz w:val="22"/>
                <w:szCs w:val="22"/>
                <w:lang w:val="en-US"/>
              </w:rPr>
              <w:t xml:space="preserve">º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Semestre</w:t>
            </w:r>
            <w:proofErr w:type="spellEnd"/>
          </w:p>
        </w:tc>
      </w:tr>
      <w:tr w:rsidR="007A2EB9" w:rsidRPr="00A1561E" w14:paraId="41E37D1C" w14:textId="77777777" w:rsidTr="0041252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325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Carrera/s: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D6A" w14:textId="77777777" w:rsidR="007A2EB9" w:rsidRPr="0077214C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Licenciatura en Ciencias Básicas con Orientación en Biología y en Química.</w:t>
            </w:r>
          </w:p>
        </w:tc>
      </w:tr>
      <w:tr w:rsidR="007A2EB9" w:rsidRPr="00A1561E" w14:paraId="0213C175" w14:textId="77777777" w:rsidTr="0041252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E74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577" w14:textId="77777777" w:rsidR="007A2EB9" w:rsidRPr="0077214C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Claudia Nora TOMES</w:t>
            </w:r>
          </w:p>
        </w:tc>
      </w:tr>
      <w:tr w:rsidR="007A2EB9" w:rsidRPr="00A1561E" w14:paraId="02004181" w14:textId="77777777" w:rsidTr="0041252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648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B84" w14:textId="34DED8BC" w:rsidR="007A2EB9" w:rsidRDefault="007A2EB9" w:rsidP="004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B1A">
              <w:rPr>
                <w:rFonts w:ascii="Arial" w:hAnsi="Arial" w:cs="Arial"/>
                <w:sz w:val="22"/>
                <w:szCs w:val="22"/>
              </w:rPr>
              <w:t xml:space="preserve">María </w:t>
            </w:r>
            <w:r>
              <w:rPr>
                <w:rFonts w:ascii="Arial" w:hAnsi="Arial" w:cs="Arial"/>
                <w:sz w:val="22"/>
                <w:szCs w:val="22"/>
              </w:rPr>
              <w:t>Lorena PONSONE</w:t>
            </w:r>
          </w:p>
          <w:p w14:paraId="2462EBE4" w14:textId="1364367C" w:rsidR="007A2EB9" w:rsidRPr="0077214C" w:rsidRDefault="007A2EB9" w:rsidP="004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Luis MAYORGA</w:t>
            </w:r>
            <w:r w:rsidR="00B64C72">
              <w:rPr>
                <w:rFonts w:ascii="Arial" w:hAnsi="Arial" w:cs="Arial"/>
                <w:sz w:val="22"/>
                <w:szCs w:val="22"/>
              </w:rPr>
              <w:t>, Sergio Laurito</w:t>
            </w:r>
          </w:p>
        </w:tc>
      </w:tr>
      <w:tr w:rsidR="007A2EB9" w:rsidRPr="00A1561E" w14:paraId="77E06EFE" w14:textId="77777777" w:rsidTr="0041252F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3C4" w14:textId="11175775" w:rsidR="007A2EB9" w:rsidRPr="008951B5" w:rsidRDefault="007A2EB9" w:rsidP="00046656">
            <w:pPr>
              <w:rPr>
                <w:rFonts w:ascii="Arial" w:hAnsi="Arial" w:cs="Arial"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 xml:space="preserve">Carga Horaria: </w:t>
            </w:r>
            <w:r w:rsidRPr="008951B5">
              <w:rPr>
                <w:rFonts w:ascii="Arial" w:hAnsi="Arial"/>
                <w:b/>
                <w:sz w:val="22"/>
                <w:szCs w:val="22"/>
              </w:rPr>
              <w:t>96 Hs</w:t>
            </w:r>
            <w:r w:rsidRPr="00052A9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ED0D03">
              <w:rPr>
                <w:rFonts w:ascii="Arial" w:hAnsi="Arial" w:cs="Arial"/>
                <w:color w:val="262B33"/>
                <w:sz w:val="22"/>
                <w:szCs w:val="22"/>
              </w:rPr>
              <w:t>46</w:t>
            </w:r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 </w:t>
            </w:r>
            <w:proofErr w:type="spellStart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262B33"/>
                <w:sz w:val="22"/>
                <w:szCs w:val="22"/>
              </w:rPr>
              <w:t>s</w:t>
            </w:r>
            <w:proofErr w:type="spellEnd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 teóricas</w:t>
            </w:r>
            <w:r w:rsidRPr="008951B5">
              <w:rPr>
                <w:rFonts w:ascii="Arial" w:hAnsi="Arial" w:cs="Arial"/>
                <w:color w:val="262B33"/>
                <w:sz w:val="22"/>
                <w:szCs w:val="22"/>
              </w:rPr>
              <w:t xml:space="preserve">, </w:t>
            </w:r>
            <w:r w:rsidR="00046656">
              <w:rPr>
                <w:rFonts w:ascii="Arial" w:hAnsi="Arial" w:cs="Arial"/>
                <w:color w:val="262B33"/>
                <w:sz w:val="22"/>
                <w:szCs w:val="22"/>
              </w:rPr>
              <w:t>30</w:t>
            </w:r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 </w:t>
            </w:r>
            <w:proofErr w:type="spellStart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262B33"/>
                <w:sz w:val="22"/>
                <w:szCs w:val="22"/>
              </w:rPr>
              <w:t>s</w:t>
            </w:r>
            <w:proofErr w:type="spellEnd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 </w:t>
            </w:r>
            <w:r w:rsidR="00046656">
              <w:rPr>
                <w:rFonts w:ascii="Arial" w:hAnsi="Arial" w:cs="Arial"/>
                <w:color w:val="262B33"/>
                <w:sz w:val="22"/>
                <w:szCs w:val="22"/>
              </w:rPr>
              <w:t xml:space="preserve">trabajos de aula, 12 </w:t>
            </w:r>
            <w:proofErr w:type="spellStart"/>
            <w:r w:rsidR="00046656">
              <w:rPr>
                <w:rFonts w:ascii="Arial" w:hAnsi="Arial" w:cs="Arial"/>
                <w:color w:val="262B33"/>
                <w:sz w:val="22"/>
                <w:szCs w:val="22"/>
              </w:rPr>
              <w:t>hs</w:t>
            </w:r>
            <w:proofErr w:type="spellEnd"/>
            <w:r w:rsidR="00046656">
              <w:rPr>
                <w:rFonts w:ascii="Arial" w:hAnsi="Arial" w:cs="Arial"/>
                <w:color w:val="262B33"/>
                <w:sz w:val="22"/>
                <w:szCs w:val="22"/>
              </w:rPr>
              <w:t xml:space="preserve"> laboratorio</w:t>
            </w:r>
            <w:r w:rsidRPr="008951B5">
              <w:rPr>
                <w:rFonts w:ascii="Arial" w:hAnsi="Arial" w:cs="Arial"/>
                <w:color w:val="262B33"/>
                <w:sz w:val="22"/>
                <w:szCs w:val="22"/>
              </w:rPr>
              <w:t xml:space="preserve">, </w:t>
            </w:r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8 </w:t>
            </w:r>
            <w:proofErr w:type="spellStart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262B33"/>
                <w:sz w:val="22"/>
                <w:szCs w:val="22"/>
              </w:rPr>
              <w:t>s</w:t>
            </w:r>
            <w:proofErr w:type="spellEnd"/>
            <w:r w:rsidRPr="00CA19C8">
              <w:rPr>
                <w:rFonts w:ascii="Arial" w:hAnsi="Arial" w:cs="Arial"/>
                <w:color w:val="262B33"/>
                <w:sz w:val="22"/>
                <w:szCs w:val="22"/>
              </w:rPr>
              <w:t xml:space="preserve"> exámenes</w:t>
            </w:r>
            <w:r w:rsidR="00896FE7">
              <w:rPr>
                <w:rFonts w:ascii="Arial" w:hAnsi="Arial" w:cs="Arial"/>
                <w:color w:val="262B33"/>
                <w:sz w:val="22"/>
                <w:szCs w:val="22"/>
              </w:rPr>
              <w:t>)</w:t>
            </w:r>
          </w:p>
        </w:tc>
      </w:tr>
      <w:tr w:rsidR="007A2EB9" w:rsidRPr="00A1561E" w14:paraId="453414C5" w14:textId="77777777" w:rsidTr="0041252F">
        <w:trPr>
          <w:cantSplit/>
          <w:trHeight w:val="571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0F007A" w14:textId="77777777" w:rsidR="007A2EB9" w:rsidRPr="00A1561E" w:rsidRDefault="007A2EB9" w:rsidP="0041252F">
            <w:pPr>
              <w:rPr>
                <w:rFonts w:ascii="Arial" w:hAnsi="Arial" w:cs="Arial"/>
                <w:b/>
                <w:sz w:val="22"/>
              </w:rPr>
            </w:pPr>
            <w:r w:rsidRPr="00A1561E">
              <w:rPr>
                <w:rFonts w:ascii="Arial" w:hAnsi="Arial" w:cs="Arial"/>
                <w:b/>
                <w:sz w:val="22"/>
              </w:rPr>
              <w:t>Requisitos de Cursado: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5269" w14:textId="77777777" w:rsidR="007A2EB9" w:rsidRDefault="007A2EB9" w:rsidP="004125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Licenciatura en Ciencias Básicas con Orientación en Biología</w:t>
            </w:r>
          </w:p>
          <w:p w14:paraId="72707D5A" w14:textId="77777777" w:rsidR="007A2EB9" w:rsidRDefault="007A2EB9" w:rsidP="004125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regularizada Biología Celular (B102)</w:t>
            </w:r>
          </w:p>
          <w:p w14:paraId="6085E599" w14:textId="77777777" w:rsidR="007A2EB9" w:rsidRDefault="007A2EB9" w:rsidP="004125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Licenciatura en Ciencias Básicas con Orientación en Química</w:t>
            </w:r>
          </w:p>
          <w:p w14:paraId="0BC5FAD3" w14:textId="642D7D16" w:rsidR="007A2EB9" w:rsidRPr="0077214C" w:rsidRDefault="007A2EB9" w:rsidP="00412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Tener regularizada</w:t>
            </w:r>
            <w:r w:rsidR="00CB3B1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Química Biológica (Q203) y Química Orgánica II (Q202Q)</w:t>
            </w:r>
          </w:p>
        </w:tc>
      </w:tr>
    </w:tbl>
    <w:p w14:paraId="7A0D922B" w14:textId="77777777" w:rsidR="007A2EB9" w:rsidRPr="00A1561E" w:rsidRDefault="007A2EB9" w:rsidP="007A2EB9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A1561E" w14:paraId="78429E11" w14:textId="77777777" w:rsidTr="0041252F">
        <w:tc>
          <w:tcPr>
            <w:tcW w:w="9356" w:type="dxa"/>
            <w:shd w:val="clear" w:color="auto" w:fill="auto"/>
          </w:tcPr>
          <w:p w14:paraId="75AD7C32" w14:textId="77777777" w:rsidR="007A2EB9" w:rsidRPr="00A1561E" w:rsidRDefault="007A2EB9" w:rsidP="0041252F">
            <w:pPr>
              <w:pStyle w:val="Ttulo7"/>
              <w:spacing w:line="200" w:lineRule="exact"/>
              <w:jc w:val="left"/>
            </w:pPr>
          </w:p>
          <w:p w14:paraId="1B827EAE" w14:textId="77777777" w:rsidR="007A2EB9" w:rsidRPr="00A1561E" w:rsidRDefault="007A2EB9" w:rsidP="004125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1561E">
              <w:rPr>
                <w:i w:val="0"/>
              </w:rPr>
              <w:t>1-EXPECTATIVAS DE LOGRO</w:t>
            </w:r>
          </w:p>
        </w:tc>
      </w:tr>
      <w:tr w:rsidR="007A2EB9" w:rsidRPr="00A1561E" w14:paraId="3B12E9D8" w14:textId="77777777" w:rsidTr="0041252F">
        <w:tc>
          <w:tcPr>
            <w:tcW w:w="9356" w:type="dxa"/>
            <w:shd w:val="clear" w:color="auto" w:fill="auto"/>
          </w:tcPr>
          <w:p w14:paraId="2EB6EF9B" w14:textId="7725D3A9" w:rsidR="007A2EB9" w:rsidRPr="00D120E3" w:rsidRDefault="007A2EB9" w:rsidP="0041252F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D120E3">
              <w:rPr>
                <w:rFonts w:ascii="Arial" w:hAnsi="Arial" w:cs="Arial"/>
                <w:sz w:val="22"/>
                <w:szCs w:val="22"/>
              </w:rPr>
              <w:t xml:space="preserve">Introducir al alumno al conocimiento de la diversidad de microorganismos existentes en la naturaleza </w:t>
            </w:r>
            <w:r w:rsidRPr="00D120E3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(virus, bacteria</w:t>
            </w:r>
            <w:r w:rsidR="00973251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s, arqu</w:t>
            </w:r>
            <w:r w:rsidRPr="00D120E3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ea</w:t>
            </w:r>
            <w:r w:rsidR="00973251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s</w:t>
            </w:r>
            <w:r w:rsidRPr="00D120E3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, algas, hongos y protistas)</w:t>
            </w:r>
            <w:r w:rsidRPr="00D120E3">
              <w:rPr>
                <w:rFonts w:ascii="Arial" w:hAnsi="Arial" w:cs="Arial"/>
                <w:sz w:val="22"/>
                <w:szCs w:val="22"/>
              </w:rPr>
              <w:t xml:space="preserve">, cómo han evolucionado y cómo se han adaptado. Comprender su importancia para el hombre y la naturaleza. Identificar los diferentes microorganismos y comprender su taxonomía, clasificación y relaciones evolutivas. </w:t>
            </w:r>
            <w:r w:rsidRPr="00D120E3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Conocer la diversidad metabólica, ciclos de vida y ecología de los microorganismos. Comprender aspectos fundamentales de la epidemiología y patogenicidad microbiana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 xml:space="preserve">. </w:t>
            </w:r>
          </w:p>
        </w:tc>
      </w:tr>
    </w:tbl>
    <w:p w14:paraId="5FA1E9D2" w14:textId="77777777" w:rsidR="007A2EB9" w:rsidRPr="00A1561E" w:rsidRDefault="007A2EB9" w:rsidP="007A2EB9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A1561E" w14:paraId="6C219801" w14:textId="77777777" w:rsidTr="0041252F">
        <w:tc>
          <w:tcPr>
            <w:tcW w:w="9356" w:type="dxa"/>
            <w:shd w:val="clear" w:color="auto" w:fill="auto"/>
          </w:tcPr>
          <w:p w14:paraId="6193FBC6" w14:textId="77777777" w:rsidR="007A2EB9" w:rsidRPr="00A1561E" w:rsidRDefault="007A2EB9" w:rsidP="0041252F">
            <w:pPr>
              <w:pStyle w:val="Ttulo7"/>
              <w:spacing w:line="200" w:lineRule="exact"/>
              <w:jc w:val="left"/>
            </w:pPr>
          </w:p>
          <w:p w14:paraId="052EB6A5" w14:textId="77777777" w:rsidR="007A2EB9" w:rsidRPr="00A1561E" w:rsidRDefault="007A2EB9" w:rsidP="004125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1561E">
              <w:rPr>
                <w:i w:val="0"/>
              </w:rPr>
              <w:t>2-DESCRIPTORES</w:t>
            </w:r>
          </w:p>
        </w:tc>
      </w:tr>
      <w:tr w:rsidR="007A2EB9" w:rsidRPr="00A1561E" w14:paraId="7A2380AA" w14:textId="77777777" w:rsidTr="0041252F">
        <w:tc>
          <w:tcPr>
            <w:tcW w:w="9356" w:type="dxa"/>
            <w:shd w:val="clear" w:color="auto" w:fill="auto"/>
          </w:tcPr>
          <w:p w14:paraId="5FD143D1" w14:textId="77777777" w:rsidR="007A2EB9" w:rsidRPr="00872A85" w:rsidRDefault="007A2EB9" w:rsidP="0041252F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lang w:val="es-ES_tradnl"/>
              </w:rPr>
            </w:pPr>
            <w:r w:rsidRPr="00D120E3">
              <w:rPr>
                <w:rFonts w:ascii="Arial" w:hAnsi="Arial" w:cs="Arial"/>
                <w:sz w:val="22"/>
                <w:szCs w:val="22"/>
              </w:rPr>
              <w:t xml:space="preserve">Principios e historia de la Microbiología. Técnicas microbiológicas. Célula procariota y eucariota. Diversidad, sistemática y evolución de microorganismos de los tres dominios: </w:t>
            </w:r>
            <w:proofErr w:type="spellStart"/>
            <w:r w:rsidRPr="00D120E3">
              <w:rPr>
                <w:rFonts w:ascii="Arial" w:hAnsi="Arial" w:cs="Arial"/>
                <w:sz w:val="22"/>
                <w:szCs w:val="22"/>
              </w:rPr>
              <w:t>Archaea</w:t>
            </w:r>
            <w:proofErr w:type="spellEnd"/>
            <w:r w:rsidRPr="00D120E3">
              <w:rPr>
                <w:rFonts w:ascii="Arial" w:hAnsi="Arial" w:cs="Arial"/>
                <w:sz w:val="22"/>
                <w:szCs w:val="22"/>
              </w:rPr>
              <w:t xml:space="preserve">, Bacteria, </w:t>
            </w:r>
            <w:proofErr w:type="spellStart"/>
            <w:r w:rsidRPr="00D120E3">
              <w:rPr>
                <w:rFonts w:ascii="Arial" w:hAnsi="Arial" w:cs="Arial"/>
                <w:sz w:val="22"/>
                <w:szCs w:val="22"/>
              </w:rPr>
              <w:t>Eukarya</w:t>
            </w:r>
            <w:proofErr w:type="spellEnd"/>
            <w:r w:rsidRPr="00D120E3">
              <w:rPr>
                <w:rFonts w:ascii="Arial" w:hAnsi="Arial" w:cs="Arial"/>
                <w:sz w:val="22"/>
                <w:szCs w:val="22"/>
              </w:rPr>
              <w:t>. Genética microbiana. Crecimiento, nutrición y cultivos microbianos. Distribución, ecología y relaciones simbióticas. Virus: origen, evolución, clasificación y replicación. Ciclos de bacteriófagos. Priones. Hongos: morfología, reproducción sexual y asexual, taxonomía e importancia. Diversidad de algas y protistas. Patogenicidad microbiana e importancia sanitaria. Epidemiología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0BEE7F" w14:textId="77777777" w:rsidR="007A2EB9" w:rsidRPr="00A1561E" w:rsidRDefault="007A2EB9" w:rsidP="007A2EB9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A1561E" w14:paraId="1240E37F" w14:textId="77777777" w:rsidTr="0041252F">
        <w:tc>
          <w:tcPr>
            <w:tcW w:w="9356" w:type="dxa"/>
            <w:shd w:val="clear" w:color="auto" w:fill="auto"/>
          </w:tcPr>
          <w:p w14:paraId="47C957FA" w14:textId="77777777" w:rsidR="007A2EB9" w:rsidRPr="007A2EB9" w:rsidRDefault="007A2EB9" w:rsidP="007A2EB9">
            <w:pPr>
              <w:pStyle w:val="Ttulo2"/>
              <w:spacing w:line="276" w:lineRule="auto"/>
              <w:rPr>
                <w:b w:val="0"/>
                <w:color w:val="FF0000"/>
                <w:sz w:val="20"/>
                <w:szCs w:val="20"/>
                <w:lang w:val="es-ES_tradnl"/>
              </w:rPr>
            </w:pPr>
            <w:r w:rsidRPr="008B1C2F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8B1C2F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A2EB9" w:rsidRPr="00A1561E" w14:paraId="6A74BF4B" w14:textId="77777777" w:rsidTr="0041252F">
        <w:tc>
          <w:tcPr>
            <w:tcW w:w="9356" w:type="dxa"/>
            <w:shd w:val="clear" w:color="auto" w:fill="auto"/>
          </w:tcPr>
          <w:p w14:paraId="1C262B4F" w14:textId="77777777" w:rsidR="00046656" w:rsidRPr="00E402D7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OLE_LINK2"/>
            <w:bookmarkStart w:id="1" w:name="OLE_LINK1"/>
            <w:bookmarkEnd w:id="0"/>
            <w:bookmarkEnd w:id="1"/>
            <w:r w:rsidRPr="00214C1A">
              <w:rPr>
                <w:rFonts w:ascii="Arial" w:hAnsi="Arial" w:cs="Arial"/>
              </w:rPr>
              <w:t>Unidad 1: Microorganismos y Microbiología</w:t>
            </w:r>
            <w:r>
              <w:rPr>
                <w:rFonts w:ascii="Arial" w:hAnsi="Arial" w:cs="Arial"/>
              </w:rPr>
              <w:t xml:space="preserve">. </w:t>
            </w:r>
            <w:r w:rsidRPr="00214C1A">
              <w:rPr>
                <w:rFonts w:ascii="Arial" w:hAnsi="Arial" w:cs="Arial"/>
              </w:rPr>
              <w:t>Las raíces históricas de la Microbiología. Diversidad microbiana y el surgimiento de la Microbiología general</w:t>
            </w:r>
            <w:r>
              <w:rPr>
                <w:rFonts w:ascii="Arial" w:hAnsi="Arial" w:cs="Arial"/>
              </w:rPr>
              <w:t xml:space="preserve">. </w:t>
            </w:r>
            <w:r w:rsidRPr="00E402D7">
              <w:rPr>
                <w:rFonts w:ascii="Arial" w:hAnsi="Arial" w:cs="Arial"/>
              </w:rPr>
              <w:t>La ciencia de la Microbiología</w:t>
            </w:r>
            <w:r>
              <w:rPr>
                <w:rFonts w:ascii="Arial" w:hAnsi="Arial" w:cs="Arial"/>
              </w:rPr>
              <w:t xml:space="preserve">. </w:t>
            </w:r>
            <w:r w:rsidRPr="00E402D7">
              <w:rPr>
                <w:rFonts w:ascii="Arial" w:hAnsi="Arial" w:cs="Arial"/>
              </w:rPr>
              <w:t>Antigüedad y amplitud de la vida microbiana</w:t>
            </w:r>
            <w:r>
              <w:rPr>
                <w:rFonts w:ascii="Arial" w:hAnsi="Arial" w:cs="Arial"/>
              </w:rPr>
              <w:t xml:space="preserve">. </w:t>
            </w:r>
            <w:r w:rsidRPr="00E402D7">
              <w:rPr>
                <w:rFonts w:ascii="Arial" w:hAnsi="Arial" w:cs="Arial"/>
              </w:rPr>
              <w:t>Microorganismos y su</w:t>
            </w:r>
            <w:r>
              <w:rPr>
                <w:rFonts w:ascii="Arial" w:hAnsi="Arial" w:cs="Arial"/>
              </w:rPr>
              <w:t>s</w:t>
            </w:r>
            <w:r w:rsidRPr="00E402D7">
              <w:rPr>
                <w:rFonts w:ascii="Arial" w:hAnsi="Arial" w:cs="Arial"/>
              </w:rPr>
              <w:t xml:space="preserve"> ambiente</w:t>
            </w:r>
            <w:r>
              <w:rPr>
                <w:rFonts w:ascii="Arial" w:hAnsi="Arial" w:cs="Arial"/>
              </w:rPr>
              <w:t xml:space="preserve">s naturales. </w:t>
            </w:r>
            <w:r w:rsidRPr="00214C1A">
              <w:rPr>
                <w:rFonts w:ascii="Arial" w:hAnsi="Arial" w:cs="Arial"/>
              </w:rPr>
              <w:t>Interacciones de microorganismos con seres humanos</w:t>
            </w:r>
            <w:r w:rsidRPr="00E402D7">
              <w:rPr>
                <w:rFonts w:ascii="Arial" w:hAnsi="Arial" w:cs="Arial"/>
              </w:rPr>
              <w:t xml:space="preserve">: </w:t>
            </w:r>
            <w:proofErr w:type="spellStart"/>
            <w:r w:rsidRPr="00E402D7">
              <w:rPr>
                <w:rFonts w:ascii="Arial" w:hAnsi="Arial" w:cs="Arial"/>
              </w:rPr>
              <w:t>microbiota</w:t>
            </w:r>
            <w:proofErr w:type="spellEnd"/>
            <w:r w:rsidRPr="00E402D7">
              <w:rPr>
                <w:rFonts w:ascii="Arial" w:hAnsi="Arial" w:cs="Arial"/>
              </w:rPr>
              <w:t>, patógenos</w:t>
            </w:r>
            <w:r>
              <w:rPr>
                <w:rFonts w:ascii="Arial" w:hAnsi="Arial" w:cs="Arial"/>
              </w:rPr>
              <w:t xml:space="preserve">. </w:t>
            </w:r>
            <w:r w:rsidRPr="00E402D7">
              <w:rPr>
                <w:rFonts w:ascii="Arial" w:hAnsi="Arial" w:cs="Arial"/>
              </w:rPr>
              <w:t>Aplicaciones. Importancia en agricultura y alimentos</w:t>
            </w:r>
            <w:r>
              <w:rPr>
                <w:rFonts w:ascii="Arial" w:hAnsi="Arial" w:cs="Arial"/>
              </w:rPr>
              <w:t>.</w:t>
            </w:r>
          </w:p>
          <w:p w14:paraId="7F583370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BA434D" w14:textId="77777777" w:rsidR="00046656" w:rsidRPr="00214C1A" w:rsidRDefault="00046656" w:rsidP="00046656">
            <w:pPr>
              <w:tabs>
                <w:tab w:val="left" w:pos="910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4C1A">
              <w:rPr>
                <w:rFonts w:ascii="Arial" w:hAnsi="Arial" w:cs="Arial"/>
              </w:rPr>
              <w:t>Unidad 2: Control físico y químico del crecimiento microbiano. Fundamentos de microscopía óptica y electrónica. Cultivo y nutrición.</w:t>
            </w:r>
          </w:p>
          <w:p w14:paraId="05B4C54E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01FD35" w14:textId="77777777" w:rsidR="00046656" w:rsidRDefault="00046656" w:rsidP="00046656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4C1A">
              <w:rPr>
                <w:rFonts w:ascii="Arial" w:hAnsi="Arial" w:cs="Arial"/>
              </w:rPr>
              <w:t xml:space="preserve">Unidad 3: </w:t>
            </w:r>
            <w:r>
              <w:rPr>
                <w:rFonts w:ascii="Arial" w:hAnsi="Arial" w:cs="Arial"/>
              </w:rPr>
              <w:t>La célula procariota: e</w:t>
            </w:r>
            <w:r w:rsidRPr="00214C1A">
              <w:rPr>
                <w:rFonts w:ascii="Arial" w:hAnsi="Arial" w:cs="Arial"/>
              </w:rPr>
              <w:t>structura</w:t>
            </w:r>
            <w:r>
              <w:rPr>
                <w:rFonts w:ascii="Arial" w:hAnsi="Arial" w:cs="Arial"/>
              </w:rPr>
              <w:t>s internas, externas</w:t>
            </w:r>
            <w:r w:rsidRPr="00214C1A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sus funciones</w:t>
            </w:r>
            <w:r w:rsidRPr="00214C1A">
              <w:rPr>
                <w:rFonts w:ascii="Arial" w:hAnsi="Arial" w:cs="Arial"/>
              </w:rPr>
              <w:t xml:space="preserve"> en bacterias y arqueas. Morfología y tamaño. Movimiento microbiano.</w:t>
            </w:r>
          </w:p>
          <w:p w14:paraId="7E5B92BF" w14:textId="77777777" w:rsidR="00046656" w:rsidRDefault="00046656" w:rsidP="00046656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19A7F2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4C1A">
              <w:rPr>
                <w:rFonts w:ascii="Arial" w:hAnsi="Arial" w:cs="Arial"/>
              </w:rPr>
              <w:t xml:space="preserve">Unidad 4: Crecimiento microbiano. Crecimiento celular y fisión binaria en bacterias. Crecimiento exponencial. Medida del crecimiento microbiano: métodos </w:t>
            </w:r>
            <w:proofErr w:type="spellStart"/>
            <w:r w:rsidRPr="00BF6818">
              <w:rPr>
                <w:rFonts w:ascii="Arial" w:hAnsi="Arial" w:cs="Arial"/>
              </w:rPr>
              <w:t>turbidimétricos</w:t>
            </w:r>
            <w:proofErr w:type="spellEnd"/>
            <w:r w:rsidRPr="00214C1A">
              <w:rPr>
                <w:rFonts w:ascii="Arial" w:hAnsi="Arial" w:cs="Arial"/>
              </w:rPr>
              <w:t xml:space="preserve"> y microscópicos. Efecto de la temperatura, pH y otros factores ambientales sobre el crecimiento microbiano.</w:t>
            </w:r>
          </w:p>
          <w:p w14:paraId="654CB160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3D8E22" w14:textId="39561D70" w:rsidR="00046656" w:rsidRPr="00214C1A" w:rsidRDefault="00046656" w:rsidP="00046656">
            <w:pPr>
              <w:tabs>
                <w:tab w:val="left" w:pos="93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4C1A">
              <w:rPr>
                <w:rFonts w:ascii="Arial" w:hAnsi="Arial" w:cs="Arial"/>
              </w:rPr>
              <w:t>Unidad 5: Principios básicos de Virología. Diversidad</w:t>
            </w:r>
            <w:r>
              <w:rPr>
                <w:rFonts w:ascii="Arial" w:hAnsi="Arial" w:cs="Arial"/>
              </w:rPr>
              <w:t>: e</w:t>
            </w:r>
            <w:r w:rsidRPr="00214C1A">
              <w:rPr>
                <w:rFonts w:ascii="Arial" w:hAnsi="Arial" w:cs="Arial"/>
              </w:rPr>
              <w:t xml:space="preserve">structura, origen, evolución, clasificación, replicación y crecimiento de los virus. Propiedades de los virus y sus hospedadores. Ciclos de bacteriófagos. </w:t>
            </w:r>
            <w:r w:rsidR="00B64C72">
              <w:rPr>
                <w:rFonts w:ascii="Arial" w:hAnsi="Arial" w:cs="Arial"/>
              </w:rPr>
              <w:t xml:space="preserve">Virus animales. </w:t>
            </w:r>
            <w:r>
              <w:rPr>
                <w:rFonts w:ascii="Arial" w:hAnsi="Arial" w:cs="Arial"/>
              </w:rPr>
              <w:t>P</w:t>
            </w:r>
            <w:r w:rsidRPr="00BF6818">
              <w:rPr>
                <w:rFonts w:ascii="Arial" w:hAnsi="Arial" w:cs="Arial"/>
              </w:rPr>
              <w:t xml:space="preserve">artículas </w:t>
            </w:r>
            <w:proofErr w:type="spellStart"/>
            <w:r w:rsidRPr="00BF6818">
              <w:rPr>
                <w:rFonts w:ascii="Arial" w:hAnsi="Arial" w:cs="Arial"/>
              </w:rPr>
              <w:t>subvíricas</w:t>
            </w:r>
            <w:proofErr w:type="spellEnd"/>
            <w:r w:rsidRPr="00BF6818">
              <w:rPr>
                <w:rFonts w:ascii="Arial" w:hAnsi="Arial" w:cs="Arial"/>
              </w:rPr>
              <w:t xml:space="preserve">: </w:t>
            </w:r>
            <w:proofErr w:type="spellStart"/>
            <w:r w:rsidRPr="00BF6818">
              <w:rPr>
                <w:rFonts w:ascii="Arial" w:hAnsi="Arial" w:cs="Arial"/>
              </w:rPr>
              <w:t>viroides</w:t>
            </w:r>
            <w:proofErr w:type="spellEnd"/>
            <w:r w:rsidRPr="00BF6818">
              <w:rPr>
                <w:rFonts w:ascii="Arial" w:hAnsi="Arial" w:cs="Arial"/>
              </w:rPr>
              <w:t xml:space="preserve"> y priones</w:t>
            </w:r>
            <w:r>
              <w:rPr>
                <w:rFonts w:ascii="Arial" w:hAnsi="Arial" w:cs="Arial"/>
              </w:rPr>
              <w:t>.</w:t>
            </w:r>
          </w:p>
          <w:p w14:paraId="36829B86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95301B" w14:textId="77777777" w:rsidR="00046656" w:rsidRDefault="00046656" w:rsidP="00046656">
            <w:pPr>
              <w:tabs>
                <w:tab w:val="left" w:pos="9267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214C1A">
              <w:rPr>
                <w:rFonts w:ascii="Arial" w:hAnsi="Arial" w:cs="Arial"/>
                <w:lang w:val="pt-BR"/>
              </w:rPr>
              <w:t>Unidad</w:t>
            </w:r>
            <w:proofErr w:type="spellEnd"/>
            <w:r w:rsidRPr="00214C1A">
              <w:rPr>
                <w:rFonts w:ascii="Arial" w:hAnsi="Arial" w:cs="Arial"/>
                <w:lang w:val="pt-BR"/>
              </w:rPr>
              <w:t xml:space="preserve"> 6: </w:t>
            </w:r>
            <w:r>
              <w:rPr>
                <w:rFonts w:ascii="Arial" w:hAnsi="Arial" w:cs="Arial"/>
              </w:rPr>
              <w:t>A</w:t>
            </w:r>
            <w:r w:rsidRPr="001F2A67">
              <w:rPr>
                <w:rFonts w:ascii="Arial" w:hAnsi="Arial" w:cs="Arial"/>
                <w:lang w:val="pt-BR"/>
              </w:rPr>
              <w:t xml:space="preserve">gentes antimicrobianos utilizados </w:t>
            </w:r>
            <w:r w:rsidRPr="001F2A67">
              <w:rPr>
                <w:rFonts w:ascii="Arial" w:hAnsi="Arial" w:cs="Arial"/>
                <w:i/>
                <w:lang w:val="pt-BR"/>
              </w:rPr>
              <w:t>in vivo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pt-BR"/>
              </w:rPr>
              <w:t>Historia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pt-BR"/>
              </w:rPr>
              <w:t>su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descubrimiento</w:t>
            </w:r>
            <w:proofErr w:type="spellEnd"/>
            <w:r>
              <w:rPr>
                <w:rFonts w:ascii="Arial" w:hAnsi="Arial" w:cs="Arial"/>
                <w:lang w:val="pt-BR"/>
              </w:rPr>
              <w:t>. A</w:t>
            </w:r>
            <w:r w:rsidRPr="001F2A67">
              <w:rPr>
                <w:rFonts w:ascii="Arial" w:hAnsi="Arial" w:cs="Arial"/>
                <w:lang w:val="pt-BR"/>
              </w:rPr>
              <w:t>ntibióticos: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clasificacio</w:t>
            </w:r>
            <w:r w:rsidRPr="001F2A67">
              <w:rPr>
                <w:rFonts w:ascii="Arial" w:hAnsi="Arial" w:cs="Arial"/>
                <w:lang w:val="pt-BR"/>
              </w:rPr>
              <w:t>n</w:t>
            </w:r>
            <w:r>
              <w:rPr>
                <w:rFonts w:ascii="Arial" w:hAnsi="Arial" w:cs="Arial"/>
                <w:lang w:val="pt-BR"/>
              </w:rPr>
              <w:t>es</w:t>
            </w:r>
            <w:proofErr w:type="spellEnd"/>
            <w:r w:rsidRPr="001F2A67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r w:rsidRPr="00214C1A">
              <w:rPr>
                <w:rFonts w:ascii="Arial" w:hAnsi="Arial" w:cs="Arial"/>
              </w:rPr>
              <w:t>sintéticos y naturales</w:t>
            </w:r>
            <w:r>
              <w:rPr>
                <w:rFonts w:ascii="Arial" w:hAnsi="Arial" w:cs="Arial"/>
              </w:rPr>
              <w:t xml:space="preserve">; </w:t>
            </w:r>
            <w:r w:rsidRPr="001F2A67">
              <w:rPr>
                <w:rFonts w:ascii="Arial" w:hAnsi="Arial" w:cs="Arial"/>
                <w:lang w:val="pt-BR"/>
              </w:rPr>
              <w:t>por espectro</w:t>
            </w:r>
            <w:r>
              <w:rPr>
                <w:rFonts w:ascii="Arial" w:hAnsi="Arial" w:cs="Arial"/>
                <w:lang w:val="pt-BR"/>
              </w:rPr>
              <w:t xml:space="preserve"> y por mecanismo de </w:t>
            </w:r>
            <w:proofErr w:type="spellStart"/>
            <w:r>
              <w:rPr>
                <w:rFonts w:ascii="Arial" w:hAnsi="Arial" w:cs="Arial"/>
                <w:lang w:val="pt-BR"/>
              </w:rPr>
              <w:t>acción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. </w:t>
            </w:r>
            <w:r w:rsidRPr="00214C1A">
              <w:rPr>
                <w:rFonts w:ascii="Arial" w:hAnsi="Arial" w:cs="Arial"/>
              </w:rPr>
              <w:t xml:space="preserve">Antivíricos y </w:t>
            </w:r>
            <w:proofErr w:type="spellStart"/>
            <w:r w:rsidRPr="00214C1A">
              <w:rPr>
                <w:rFonts w:ascii="Arial" w:hAnsi="Arial" w:cs="Arial"/>
              </w:rPr>
              <w:t>antifúngicos</w:t>
            </w:r>
            <w:proofErr w:type="spellEnd"/>
            <w:r w:rsidRPr="00214C1A">
              <w:rPr>
                <w:rFonts w:ascii="Arial" w:hAnsi="Arial" w:cs="Arial"/>
              </w:rPr>
              <w:t>. Resistencia.</w:t>
            </w:r>
          </w:p>
          <w:p w14:paraId="35636023" w14:textId="77777777" w:rsidR="00046656" w:rsidRDefault="00046656" w:rsidP="00046656">
            <w:pPr>
              <w:tabs>
                <w:tab w:val="left" w:pos="9267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406C00DF" w14:textId="697352FE" w:rsidR="00046656" w:rsidRPr="00214C1A" w:rsidRDefault="00046656" w:rsidP="00046656">
            <w:pPr>
              <w:tabs>
                <w:tab w:val="left" w:pos="9267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214C1A">
              <w:rPr>
                <w:rFonts w:ascii="Arial" w:hAnsi="Arial" w:cs="Arial"/>
                <w:lang w:val="pt-BR"/>
              </w:rPr>
              <w:t>Unidad</w:t>
            </w:r>
            <w:proofErr w:type="spellEnd"/>
            <w:r w:rsidRPr="00214C1A">
              <w:rPr>
                <w:rFonts w:ascii="Arial" w:hAnsi="Arial" w:cs="Arial"/>
                <w:lang w:val="pt-BR"/>
              </w:rPr>
              <w:t xml:space="preserve"> 7: Fundamentos de genética bacteriana. </w:t>
            </w:r>
            <w:r>
              <w:rPr>
                <w:rFonts w:ascii="Arial" w:hAnsi="Arial" w:cs="Arial"/>
              </w:rPr>
              <w:t>H</w:t>
            </w:r>
            <w:r w:rsidRPr="0093787D">
              <w:rPr>
                <w:rFonts w:ascii="Arial" w:hAnsi="Arial" w:cs="Arial"/>
              </w:rPr>
              <w:t>erencia y flujo de la información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214C1A">
              <w:rPr>
                <w:rFonts w:ascii="Arial" w:hAnsi="Arial" w:cs="Arial"/>
                <w:lang w:val="pt-BR"/>
              </w:rPr>
              <w:t>Cromosomas</w:t>
            </w:r>
            <w:proofErr w:type="spellEnd"/>
            <w:r w:rsidRPr="00214C1A">
              <w:rPr>
                <w:rFonts w:ascii="Arial" w:hAnsi="Arial" w:cs="Arial"/>
                <w:lang w:val="pt-BR"/>
              </w:rPr>
              <w:t xml:space="preserve"> bacterianos. </w:t>
            </w:r>
            <w:r>
              <w:rPr>
                <w:rFonts w:ascii="Arial" w:hAnsi="Arial" w:cs="Arial"/>
                <w:lang w:val="pt-BR"/>
              </w:rPr>
              <w:t>P</w:t>
            </w:r>
            <w:proofErr w:type="spellStart"/>
            <w:r w:rsidRPr="00214C1A">
              <w:rPr>
                <w:rFonts w:ascii="Arial" w:hAnsi="Arial" w:cs="Arial"/>
              </w:rPr>
              <w:t>lásmidos</w:t>
            </w:r>
            <w:proofErr w:type="spellEnd"/>
            <w:r w:rsidRPr="00214C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</w:t>
            </w:r>
            <w:r w:rsidRPr="0093787D">
              <w:rPr>
                <w:rFonts w:ascii="Arial" w:hAnsi="Arial" w:cs="Arial"/>
              </w:rPr>
              <w:t>utaciones</w:t>
            </w:r>
            <w:r>
              <w:rPr>
                <w:rFonts w:ascii="Arial" w:hAnsi="Arial" w:cs="Arial"/>
              </w:rPr>
              <w:t>: c</w:t>
            </w:r>
            <w:r w:rsidRPr="0093787D">
              <w:rPr>
                <w:rFonts w:ascii="Arial" w:hAnsi="Arial" w:cs="Arial"/>
              </w:rPr>
              <w:t xml:space="preserve">lasificación: </w:t>
            </w:r>
            <w:r>
              <w:rPr>
                <w:rFonts w:ascii="Arial" w:hAnsi="Arial" w:cs="Arial"/>
              </w:rPr>
              <w:t>p</w:t>
            </w:r>
            <w:r w:rsidRPr="0093787D">
              <w:rPr>
                <w:rFonts w:ascii="Arial" w:hAnsi="Arial" w:cs="Arial"/>
              </w:rPr>
              <w:t>or fenotipo</w:t>
            </w:r>
            <w:r>
              <w:rPr>
                <w:rFonts w:ascii="Arial" w:hAnsi="Arial" w:cs="Arial"/>
              </w:rPr>
              <w:t>; p</w:t>
            </w:r>
            <w:r w:rsidRPr="0093787D">
              <w:rPr>
                <w:rFonts w:ascii="Arial" w:hAnsi="Arial" w:cs="Arial"/>
              </w:rPr>
              <w:t>or cambios en el DNA</w:t>
            </w:r>
            <w:r>
              <w:rPr>
                <w:rFonts w:ascii="Arial" w:hAnsi="Arial" w:cs="Arial"/>
              </w:rPr>
              <w:t>; p</w:t>
            </w:r>
            <w:r w:rsidRPr="0093787D">
              <w:rPr>
                <w:rFonts w:ascii="Arial" w:hAnsi="Arial" w:cs="Arial"/>
              </w:rPr>
              <w:t>or las causas que las provocan</w:t>
            </w:r>
            <w:r>
              <w:rPr>
                <w:rFonts w:ascii="Arial" w:hAnsi="Arial" w:cs="Arial"/>
              </w:rPr>
              <w:t>.</w:t>
            </w:r>
            <w:r w:rsidRPr="0093787D">
              <w:rPr>
                <w:rFonts w:ascii="Arial" w:hAnsi="Arial" w:cs="Arial"/>
              </w:rPr>
              <w:t xml:space="preserve"> </w:t>
            </w:r>
            <w:proofErr w:type="spellStart"/>
            <w:r w:rsidRPr="0093787D">
              <w:rPr>
                <w:rFonts w:ascii="Arial" w:hAnsi="Arial" w:cs="Arial"/>
              </w:rPr>
              <w:t>Mutágenos</w:t>
            </w:r>
            <w:proofErr w:type="spellEnd"/>
            <w:r w:rsidRPr="0093787D">
              <w:rPr>
                <w:rFonts w:ascii="Arial" w:hAnsi="Arial" w:cs="Arial"/>
              </w:rPr>
              <w:t xml:space="preserve"> físicos y químicos</w:t>
            </w:r>
            <w:r>
              <w:rPr>
                <w:rFonts w:ascii="Arial" w:hAnsi="Arial" w:cs="Arial"/>
              </w:rPr>
              <w:t>. E</w:t>
            </w:r>
            <w:r w:rsidRPr="0093787D">
              <w:rPr>
                <w:rFonts w:ascii="Arial" w:hAnsi="Arial" w:cs="Arial"/>
              </w:rPr>
              <w:t xml:space="preserve">nriquecimiento y </w:t>
            </w:r>
            <w:proofErr w:type="spellStart"/>
            <w:r w:rsidRPr="0093787D">
              <w:rPr>
                <w:rFonts w:ascii="Arial" w:hAnsi="Arial" w:cs="Arial"/>
              </w:rPr>
              <w:t>screening</w:t>
            </w:r>
            <w:proofErr w:type="spellEnd"/>
            <w:r w:rsidRPr="0093787D">
              <w:rPr>
                <w:rFonts w:ascii="Arial" w:hAnsi="Arial" w:cs="Arial"/>
              </w:rPr>
              <w:t xml:space="preserve"> de mutantes</w:t>
            </w:r>
            <w:r>
              <w:rPr>
                <w:rFonts w:ascii="Arial" w:hAnsi="Arial" w:cs="Arial"/>
              </w:rPr>
              <w:t>.</w:t>
            </w:r>
            <w:r w:rsidRPr="0093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Aplicaciones de la </w:t>
            </w:r>
            <w:proofErr w:type="spellStart"/>
            <w:r>
              <w:rPr>
                <w:rFonts w:ascii="Arial" w:hAnsi="Arial" w:cs="Arial"/>
              </w:rPr>
              <w:t>mutagénesis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14C1A">
              <w:rPr>
                <w:rFonts w:ascii="Arial" w:hAnsi="Arial" w:cs="Arial"/>
              </w:rPr>
              <w:t xml:space="preserve">Intercambio genético en procariotas: transformación, transducción y conjugación. </w:t>
            </w:r>
            <w:r w:rsidRPr="00AA13E9">
              <w:rPr>
                <w:rFonts w:ascii="Arial" w:hAnsi="Arial" w:cs="Arial"/>
              </w:rPr>
              <w:t xml:space="preserve">Cepas </w:t>
            </w:r>
            <w:proofErr w:type="spellStart"/>
            <w:r w:rsidRPr="00AA13E9">
              <w:rPr>
                <w:rFonts w:ascii="Arial" w:hAnsi="Arial" w:cs="Arial"/>
              </w:rPr>
              <w:t>Hfr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AA13E9">
              <w:rPr>
                <w:rFonts w:ascii="Arial" w:hAnsi="Arial" w:cs="Arial"/>
              </w:rPr>
              <w:t>Transposones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A13E9">
              <w:rPr>
                <w:rFonts w:ascii="Arial" w:hAnsi="Arial" w:cs="Arial"/>
              </w:rPr>
              <w:t>CRISPR</w:t>
            </w:r>
            <w:r w:rsidR="00CF3069">
              <w:rPr>
                <w:rFonts w:ascii="Arial" w:hAnsi="Arial" w:cs="Arial"/>
              </w:rPr>
              <w:t>.</w:t>
            </w:r>
          </w:p>
          <w:p w14:paraId="0A6A42E8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95743B" w14:textId="77777777" w:rsidR="00046656" w:rsidRPr="00214C1A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  <w:highlight w:val="yellow"/>
                <w:lang w:val="pt-BR"/>
              </w:rPr>
            </w:pPr>
            <w:proofErr w:type="spellStart"/>
            <w:r w:rsidRPr="009830BF">
              <w:rPr>
                <w:rFonts w:ascii="Arial" w:hAnsi="Arial" w:cs="Arial"/>
                <w:lang w:val="pt-BR"/>
              </w:rPr>
              <w:t>Unidad</w:t>
            </w:r>
            <w:proofErr w:type="spellEnd"/>
            <w:r w:rsidRPr="009830BF">
              <w:rPr>
                <w:rFonts w:ascii="Arial" w:hAnsi="Arial" w:cs="Arial"/>
                <w:lang w:val="pt-BR"/>
              </w:rPr>
              <w:t xml:space="preserve"> 8: </w:t>
            </w:r>
            <w:r w:rsidRPr="00214C1A">
              <w:rPr>
                <w:rFonts w:ascii="Arial" w:hAnsi="Arial" w:cs="Arial"/>
              </w:rPr>
              <w:t xml:space="preserve">La diversidad microbiana. </w:t>
            </w:r>
            <w:r>
              <w:rPr>
                <w:rFonts w:ascii="Arial" w:hAnsi="Arial" w:cs="Arial"/>
              </w:rPr>
              <w:t>Diversidad en procariotas: clasificaciones.</w:t>
            </w:r>
            <w:r w:rsidRPr="00214C1A">
              <w:rPr>
                <w:rFonts w:ascii="Arial" w:hAnsi="Arial" w:cs="Arial"/>
              </w:rPr>
              <w:t xml:space="preserve"> Dominio </w:t>
            </w:r>
            <w:r w:rsidRPr="00214C1A">
              <w:rPr>
                <w:rFonts w:ascii="Arial" w:hAnsi="Arial" w:cs="Arial"/>
                <w:i/>
              </w:rPr>
              <w:t>Bacteria</w:t>
            </w:r>
            <w:r w:rsidRPr="00214C1A">
              <w:rPr>
                <w:rFonts w:ascii="Arial" w:hAnsi="Arial" w:cs="Arial"/>
              </w:rPr>
              <w:t xml:space="preserve">: </w:t>
            </w:r>
            <w:proofErr w:type="spellStart"/>
            <w:r w:rsidRPr="00214C1A">
              <w:rPr>
                <w:rFonts w:ascii="Arial" w:hAnsi="Arial" w:cs="Arial"/>
              </w:rPr>
              <w:t>proteobacterias</w:t>
            </w:r>
            <w:proofErr w:type="spellEnd"/>
            <w:r w:rsidRPr="00214C1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cianobacterias, </w:t>
            </w:r>
            <w:r w:rsidRPr="00214C1A">
              <w:rPr>
                <w:rFonts w:ascii="Arial" w:hAnsi="Arial" w:cs="Arial"/>
              </w:rPr>
              <w:t>Gram positivas</w:t>
            </w:r>
            <w:r>
              <w:rPr>
                <w:rFonts w:ascii="Arial" w:hAnsi="Arial" w:cs="Arial"/>
              </w:rPr>
              <w:t>. B</w:t>
            </w:r>
            <w:r w:rsidRPr="00214C1A">
              <w:rPr>
                <w:rFonts w:ascii="Arial" w:hAnsi="Arial" w:cs="Arial"/>
              </w:rPr>
              <w:t>acterias</w:t>
            </w:r>
            <w:r>
              <w:rPr>
                <w:rFonts w:ascii="Arial" w:hAnsi="Arial" w:cs="Arial"/>
              </w:rPr>
              <w:t xml:space="preserve"> “multicelulares”</w:t>
            </w:r>
            <w:r w:rsidRPr="00214C1A">
              <w:rPr>
                <w:rFonts w:ascii="Arial" w:hAnsi="Arial" w:cs="Arial"/>
              </w:rPr>
              <w:t xml:space="preserve">. Dominio </w:t>
            </w:r>
            <w:proofErr w:type="spellStart"/>
            <w:r w:rsidRPr="00214C1A">
              <w:rPr>
                <w:rFonts w:ascii="Arial" w:hAnsi="Arial" w:cs="Arial"/>
                <w:i/>
              </w:rPr>
              <w:t>Archaea</w:t>
            </w:r>
            <w:proofErr w:type="spellEnd"/>
            <w:r w:rsidRPr="00214C1A">
              <w:rPr>
                <w:rFonts w:ascii="Arial" w:hAnsi="Arial" w:cs="Arial"/>
                <w:i/>
              </w:rPr>
              <w:t>.</w:t>
            </w:r>
          </w:p>
          <w:p w14:paraId="6598CCE1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val="pt-BR"/>
              </w:rPr>
            </w:pPr>
          </w:p>
          <w:p w14:paraId="31F8BE96" w14:textId="77777777" w:rsidR="00046656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735E1E">
              <w:rPr>
                <w:rFonts w:ascii="Arial" w:hAnsi="Arial" w:cs="Arial"/>
                <w:lang w:val="pt-BR"/>
              </w:rPr>
              <w:t>Unidad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 9: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Principios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 de bioenergética y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termodinámica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. La célula como máquina. </w:t>
            </w:r>
            <w:r w:rsidRPr="00735E1E">
              <w:rPr>
                <w:rFonts w:ascii="Arial" w:hAnsi="Arial" w:cs="Arial"/>
              </w:rPr>
              <w:t>Diversidad metabólica</w:t>
            </w:r>
            <w:r w:rsidRPr="00735E1E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Fototrofía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autotrofía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quimiotrofía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pt-BR"/>
              </w:rPr>
              <w:t>sintrofismo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Respiración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Fermentación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735E1E">
              <w:rPr>
                <w:rFonts w:ascii="Arial" w:hAnsi="Arial" w:cs="Arial"/>
                <w:lang w:val="pt-BR"/>
              </w:rPr>
              <w:t>Fotosíntesis</w:t>
            </w:r>
            <w:proofErr w:type="spellEnd"/>
            <w:r w:rsidRPr="00735E1E">
              <w:rPr>
                <w:rFonts w:ascii="Arial" w:hAnsi="Arial" w:cs="Arial"/>
                <w:lang w:val="pt-BR"/>
              </w:rPr>
              <w:t>.</w:t>
            </w:r>
          </w:p>
          <w:p w14:paraId="2EB45B15" w14:textId="77777777" w:rsidR="00046656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5816FF42" w14:textId="77777777" w:rsidR="00046656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4C1A">
              <w:rPr>
                <w:rFonts w:ascii="Arial" w:hAnsi="Arial" w:cs="Arial"/>
              </w:rPr>
              <w:t>Unidad 10:</w:t>
            </w:r>
            <w:r w:rsidRPr="00FB591A">
              <w:rPr>
                <w:rFonts w:ascii="Arial" w:hAnsi="Arial" w:cs="Arial"/>
              </w:rPr>
              <w:t xml:space="preserve"> </w:t>
            </w:r>
            <w:r w:rsidRPr="00214C1A">
              <w:rPr>
                <w:rFonts w:ascii="Arial" w:hAnsi="Arial" w:cs="Arial"/>
              </w:rPr>
              <w:t xml:space="preserve">Origen </w:t>
            </w:r>
            <w:proofErr w:type="spellStart"/>
            <w:r w:rsidRPr="00214C1A">
              <w:rPr>
                <w:rFonts w:ascii="Arial" w:hAnsi="Arial" w:cs="Arial"/>
              </w:rPr>
              <w:t>endosimbiótico</w:t>
            </w:r>
            <w:proofErr w:type="spellEnd"/>
            <w:r w:rsidRPr="00214C1A">
              <w:rPr>
                <w:rFonts w:ascii="Arial" w:hAnsi="Arial" w:cs="Arial"/>
              </w:rPr>
              <w:t xml:space="preserve"> de los eucariotas. </w:t>
            </w:r>
            <w:r>
              <w:rPr>
                <w:rFonts w:ascii="Arial" w:hAnsi="Arial" w:cs="Arial"/>
              </w:rPr>
              <w:t>L</w:t>
            </w:r>
            <w:r w:rsidRPr="00214C1A">
              <w:rPr>
                <w:rFonts w:ascii="Arial" w:hAnsi="Arial" w:cs="Arial"/>
              </w:rPr>
              <w:t>a célula eucariota</w:t>
            </w:r>
            <w:r>
              <w:rPr>
                <w:rFonts w:ascii="Arial" w:hAnsi="Arial" w:cs="Arial"/>
              </w:rPr>
              <w:t xml:space="preserve">: </w:t>
            </w:r>
            <w:r w:rsidRPr="00FB591A">
              <w:rPr>
                <w:rFonts w:ascii="Arial" w:hAnsi="Arial" w:cs="Arial"/>
              </w:rPr>
              <w:t>estructuras internas, externas y sus funciones</w:t>
            </w:r>
            <w:r w:rsidRPr="00214C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Diversidad de p</w:t>
            </w:r>
            <w:r w:rsidRPr="00214C1A">
              <w:rPr>
                <w:rFonts w:ascii="Arial" w:hAnsi="Arial" w:cs="Arial"/>
              </w:rPr>
              <w:t>rotistas.</w:t>
            </w:r>
          </w:p>
          <w:p w14:paraId="054B5D86" w14:textId="77777777" w:rsidR="00046656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4F894A" w14:textId="77777777" w:rsidR="00046656" w:rsidRPr="00214C1A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  <w:strike/>
              </w:rPr>
            </w:pPr>
            <w:r w:rsidRPr="00CF214E">
              <w:rPr>
                <w:rFonts w:ascii="Arial" w:hAnsi="Arial" w:cs="Arial"/>
              </w:rPr>
              <w:t>Unidad</w:t>
            </w:r>
            <w:r>
              <w:rPr>
                <w:rFonts w:ascii="Arial" w:hAnsi="Arial" w:cs="Arial"/>
              </w:rPr>
              <w:t xml:space="preserve"> </w:t>
            </w:r>
            <w:r w:rsidRPr="00CF214E">
              <w:rPr>
                <w:rFonts w:ascii="Arial" w:hAnsi="Arial" w:cs="Arial"/>
              </w:rPr>
              <w:t>11: Algas. Hongos: fisiología y estructura. Morfología, reproducción sexual y asexual, taxonomía e importancia. Asociaciones</w:t>
            </w:r>
            <w:r w:rsidRPr="00214C1A">
              <w:rPr>
                <w:rFonts w:ascii="Arial" w:hAnsi="Arial" w:cs="Arial"/>
              </w:rPr>
              <w:t xml:space="preserve"> con otros organismos.</w:t>
            </w:r>
          </w:p>
          <w:p w14:paraId="0152AAC9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6E9EC2" w14:textId="77777777" w:rsidR="00046656" w:rsidRPr="00214C1A" w:rsidRDefault="00046656" w:rsidP="00046656">
            <w:pPr>
              <w:tabs>
                <w:tab w:val="left" w:pos="924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513D1">
              <w:rPr>
                <w:rFonts w:ascii="Arial" w:hAnsi="Arial" w:cs="Arial"/>
              </w:rPr>
              <w:t>Unidad 12:</w:t>
            </w:r>
            <w:r w:rsidRPr="00214C1A">
              <w:rPr>
                <w:rFonts w:ascii="Arial" w:hAnsi="Arial" w:cs="Arial"/>
              </w:rPr>
              <w:t xml:space="preserve"> Principios de eco</w:t>
            </w:r>
            <w:r>
              <w:rPr>
                <w:rFonts w:ascii="Arial" w:hAnsi="Arial" w:cs="Arial"/>
              </w:rPr>
              <w:t>logí</w:t>
            </w:r>
            <w:r w:rsidRPr="00214C1A">
              <w:rPr>
                <w:rFonts w:ascii="Arial" w:hAnsi="Arial" w:cs="Arial"/>
              </w:rPr>
              <w:t xml:space="preserve">a microbiana. </w:t>
            </w:r>
            <w:r>
              <w:rPr>
                <w:rFonts w:ascii="Arial" w:hAnsi="Arial" w:cs="Arial"/>
              </w:rPr>
              <w:t xml:space="preserve">Quorum </w:t>
            </w:r>
            <w:proofErr w:type="spellStart"/>
            <w:r>
              <w:rPr>
                <w:rFonts w:ascii="Arial" w:hAnsi="Arial" w:cs="Arial"/>
              </w:rPr>
              <w:t>sensing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Biofilms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14C1A">
              <w:rPr>
                <w:rFonts w:ascii="Arial" w:hAnsi="Arial" w:cs="Arial"/>
              </w:rPr>
              <w:t xml:space="preserve">Simbiosis entre </w:t>
            </w:r>
            <w:r>
              <w:rPr>
                <w:rFonts w:ascii="Arial" w:hAnsi="Arial" w:cs="Arial"/>
              </w:rPr>
              <w:t xml:space="preserve">dos </w:t>
            </w:r>
            <w:r w:rsidRPr="00214C1A">
              <w:rPr>
                <w:rFonts w:ascii="Arial" w:hAnsi="Arial" w:cs="Arial"/>
              </w:rPr>
              <w:t xml:space="preserve">microorganismos y </w:t>
            </w:r>
            <w:r>
              <w:rPr>
                <w:rFonts w:ascii="Arial" w:hAnsi="Arial" w:cs="Arial"/>
              </w:rPr>
              <w:t xml:space="preserve">entre microorganismos y </w:t>
            </w:r>
            <w:r w:rsidRPr="00214C1A">
              <w:rPr>
                <w:rFonts w:ascii="Arial" w:hAnsi="Arial" w:cs="Arial"/>
              </w:rPr>
              <w:t>plantas o animales.</w:t>
            </w:r>
          </w:p>
          <w:p w14:paraId="3DCD6C18" w14:textId="77777777" w:rsidR="00046656" w:rsidRPr="00214C1A" w:rsidRDefault="00046656" w:rsidP="00046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21176" w14:textId="18AF18C0" w:rsidR="007A2EB9" w:rsidRPr="0077214C" w:rsidRDefault="00046656" w:rsidP="001B68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513D1">
              <w:rPr>
                <w:rFonts w:ascii="Arial" w:hAnsi="Arial" w:cs="Arial"/>
              </w:rPr>
              <w:t>Unidad</w:t>
            </w:r>
            <w:r w:rsidR="00CF3069">
              <w:rPr>
                <w:rFonts w:ascii="Arial" w:hAnsi="Arial" w:cs="Arial"/>
              </w:rPr>
              <w:t xml:space="preserve"> </w:t>
            </w:r>
            <w:r w:rsidRPr="00F513D1">
              <w:rPr>
                <w:rFonts w:ascii="Arial" w:hAnsi="Arial" w:cs="Arial"/>
              </w:rPr>
              <w:t>13:</w:t>
            </w:r>
            <w:r w:rsidRPr="00214C1A">
              <w:rPr>
                <w:rFonts w:ascii="Arial" w:hAnsi="Arial" w:cs="Arial"/>
              </w:rPr>
              <w:t xml:space="preserve"> </w:t>
            </w:r>
            <w:proofErr w:type="spellStart"/>
            <w:r w:rsidRPr="00214C1A">
              <w:rPr>
                <w:rFonts w:ascii="Arial" w:hAnsi="Arial" w:cs="Arial"/>
              </w:rPr>
              <w:t>Patogenicidad</w:t>
            </w:r>
            <w:proofErr w:type="spellEnd"/>
            <w:r w:rsidRPr="00214C1A">
              <w:rPr>
                <w:rFonts w:ascii="Arial" w:hAnsi="Arial" w:cs="Arial"/>
              </w:rPr>
              <w:t xml:space="preserve"> microbiana e importancia sanitaria. Principios de epidemiologia. Reservorios, transmisión, epidemias, salud pública. </w:t>
            </w:r>
            <w:r w:rsidRPr="00F513D1">
              <w:rPr>
                <w:rFonts w:ascii="Arial" w:hAnsi="Arial" w:cs="Arial"/>
              </w:rPr>
              <w:t>Vacunas.</w:t>
            </w:r>
            <w:r w:rsidRPr="00214C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Inmunidad de rebaño.</w:t>
            </w:r>
          </w:p>
        </w:tc>
      </w:tr>
    </w:tbl>
    <w:p w14:paraId="1BDBA1E0" w14:textId="77777777" w:rsidR="007A2EB9" w:rsidRPr="00A1561E" w:rsidRDefault="007A2EB9" w:rsidP="007A2EB9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8951B5" w14:paraId="584429B3" w14:textId="77777777" w:rsidTr="0041252F">
        <w:tc>
          <w:tcPr>
            <w:tcW w:w="9356" w:type="dxa"/>
            <w:shd w:val="clear" w:color="auto" w:fill="auto"/>
          </w:tcPr>
          <w:p w14:paraId="53DDCAFE" w14:textId="77777777" w:rsidR="007A2EB9" w:rsidRPr="001B682B" w:rsidRDefault="007A2EB9" w:rsidP="0041252F">
            <w:pPr>
              <w:pStyle w:val="Ttulo7"/>
              <w:spacing w:line="200" w:lineRule="exact"/>
              <w:jc w:val="left"/>
              <w:rPr>
                <w:lang w:val="es-AR"/>
              </w:rPr>
            </w:pPr>
          </w:p>
          <w:p w14:paraId="7EC14A16" w14:textId="6CE25F25" w:rsidR="007A2EB9" w:rsidRPr="007A2EB9" w:rsidRDefault="002214C8" w:rsidP="007A2EB9">
            <w:pPr>
              <w:pStyle w:val="Ttulo2"/>
              <w:spacing w:line="200" w:lineRule="exact"/>
              <w:rPr>
                <w:b w:val="0"/>
                <w:color w:val="FF0000"/>
                <w:sz w:val="20"/>
                <w:szCs w:val="20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4-BIBLIOGRAFÍ</w:t>
            </w:r>
            <w:r w:rsidR="007A2EB9" w:rsidRPr="007A2EB9">
              <w:rPr>
                <w:i w:val="0"/>
                <w:sz w:val="22"/>
                <w:szCs w:val="22"/>
                <w:lang w:val="en-US"/>
              </w:rPr>
              <w:t xml:space="preserve">A </w:t>
            </w:r>
          </w:p>
        </w:tc>
      </w:tr>
      <w:tr w:rsidR="007A2EB9" w:rsidRPr="00CF3069" w14:paraId="563D0D57" w14:textId="77777777" w:rsidTr="0041252F">
        <w:tc>
          <w:tcPr>
            <w:tcW w:w="9356" w:type="dxa"/>
            <w:shd w:val="clear" w:color="auto" w:fill="auto"/>
          </w:tcPr>
          <w:p w14:paraId="4A008DAC" w14:textId="30F6BF4E" w:rsidR="00ED0D03" w:rsidRPr="00100F2A" w:rsidRDefault="00ED0D03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“Microbe”. Michele S. Swanson, Gemma </w:t>
            </w:r>
            <w:proofErr w:type="spellStart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Reguera</w:t>
            </w:r>
            <w:proofErr w:type="spellEnd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Moselio</w:t>
            </w:r>
            <w:proofErr w:type="spellEnd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Schaechter</w:t>
            </w:r>
            <w:proofErr w:type="spellEnd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, Frederick C. </w:t>
            </w:r>
            <w:proofErr w:type="spellStart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Neidhardt</w:t>
            </w:r>
            <w:proofErr w:type="spellEnd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>American Society Micr</w:t>
            </w:r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>obiology (ASM) Press</w:t>
            </w:r>
            <w:proofErr w:type="gramStart"/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>;.</w:t>
            </w:r>
            <w:proofErr w:type="gramEnd"/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 xml:space="preserve"> Washington, DC, EEUU. </w:t>
            </w:r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D3DA4" w:rsidRPr="00ED3DA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 xml:space="preserve"> E</w:t>
            </w:r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>dition. 2016</w:t>
            </w:r>
          </w:p>
          <w:p w14:paraId="1247CA91" w14:textId="77777777" w:rsidR="00ED0D03" w:rsidRPr="00100F2A" w:rsidRDefault="00ED0D03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32D04D" w14:textId="44CD3181" w:rsidR="00ED0D03" w:rsidRPr="00ED0D03" w:rsidRDefault="00ED0D03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“Brock, </w:t>
            </w:r>
            <w:proofErr w:type="spellStart"/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>Biología</w:t>
            </w:r>
            <w:proofErr w:type="spellEnd"/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 de los </w:t>
            </w:r>
            <w:proofErr w:type="spellStart"/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>Microorganismos</w:t>
            </w:r>
            <w:proofErr w:type="spellEnd"/>
            <w:r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" de </w:t>
            </w:r>
            <w:r w:rsidR="00741110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Michael T. </w:t>
            </w:r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Madigan, </w:t>
            </w:r>
            <w:r w:rsidR="00741110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John M. </w:t>
            </w:r>
            <w:proofErr w:type="spellStart"/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>Martinko</w:t>
            </w:r>
            <w:proofErr w:type="spellEnd"/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41110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Kelly S. </w:t>
            </w:r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Bender, </w:t>
            </w:r>
            <w:r w:rsidR="00741110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Daniel H. </w:t>
            </w:r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Buckley and </w:t>
            </w:r>
            <w:r w:rsidR="00741110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David A. </w:t>
            </w:r>
            <w:r w:rsidR="00A92C24" w:rsidRPr="00100F2A">
              <w:rPr>
                <w:rFonts w:ascii="Arial" w:hAnsi="Arial" w:cs="Arial"/>
                <w:sz w:val="22"/>
                <w:szCs w:val="22"/>
                <w:lang w:val="en-US"/>
              </w:rPr>
              <w:t xml:space="preserve">Stahl. </w:t>
            </w:r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Editorial Pearson</w:t>
            </w:r>
            <w:r w:rsidR="00A92C24"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, Madrid, </w:t>
            </w:r>
            <w:proofErr w:type="spellStart"/>
            <w:r w:rsidR="00A92C24" w:rsidRPr="00A92C24">
              <w:rPr>
                <w:rFonts w:ascii="Arial" w:hAnsi="Arial" w:cs="Arial"/>
                <w:sz w:val="22"/>
                <w:szCs w:val="22"/>
                <w:lang w:val="en-US"/>
              </w:rPr>
              <w:t>España</w:t>
            </w:r>
            <w:proofErr w:type="spellEnd"/>
            <w:r w:rsidR="00A92C24"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 xml:space="preserve">14 </w:t>
            </w:r>
            <w:proofErr w:type="spellStart"/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>Edición</w:t>
            </w:r>
            <w:proofErr w:type="spellEnd"/>
            <w:r w:rsidR="001B682B"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92C24" w:rsidRPr="00A92C24">
              <w:rPr>
                <w:rFonts w:ascii="Arial" w:hAnsi="Arial" w:cs="Arial"/>
                <w:sz w:val="22"/>
                <w:szCs w:val="22"/>
                <w:lang w:val="en-US"/>
              </w:rPr>
              <w:t>2016.</w:t>
            </w:r>
          </w:p>
          <w:p w14:paraId="236DF995" w14:textId="77777777" w:rsidR="00ED0D03" w:rsidRPr="00ED0D03" w:rsidRDefault="00ED0D03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0C9A47" w14:textId="4CFAE550" w:rsidR="00ED0D03" w:rsidRDefault="00ED0D03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“Brock, Biology of Microorganisms”. </w:t>
            </w:r>
            <w:r w:rsidR="00741110" w:rsidRPr="00741110">
              <w:rPr>
                <w:rFonts w:ascii="Arial" w:hAnsi="Arial" w:cs="Arial"/>
                <w:sz w:val="22"/>
                <w:szCs w:val="22"/>
                <w:lang w:val="en-US"/>
              </w:rPr>
              <w:t xml:space="preserve">Michael T. Madigan, John M. </w:t>
            </w:r>
            <w:proofErr w:type="spellStart"/>
            <w:r w:rsidR="00741110" w:rsidRPr="00741110">
              <w:rPr>
                <w:rFonts w:ascii="Arial" w:hAnsi="Arial" w:cs="Arial"/>
                <w:sz w:val="22"/>
                <w:szCs w:val="22"/>
                <w:lang w:val="en-US"/>
              </w:rPr>
              <w:t>Martinko</w:t>
            </w:r>
            <w:proofErr w:type="spellEnd"/>
            <w:r w:rsidR="00741110" w:rsidRPr="00741110">
              <w:rPr>
                <w:rFonts w:ascii="Arial" w:hAnsi="Arial" w:cs="Arial"/>
                <w:sz w:val="22"/>
                <w:szCs w:val="22"/>
                <w:lang w:val="en-US"/>
              </w:rPr>
              <w:t xml:space="preserve">, Kelly S. Bender, Daniel H. Buckley and David A. Stahl. </w:t>
            </w:r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 xml:space="preserve">Ed: Pearson Education, </w:t>
            </w:r>
            <w:proofErr w:type="spellStart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ED0D03">
              <w:rPr>
                <w:rFonts w:ascii="Arial" w:hAnsi="Arial" w:cs="Arial"/>
                <w:sz w:val="22"/>
                <w:szCs w:val="22"/>
                <w:lang w:val="en-US"/>
              </w:rPr>
              <w:t>, IL, EEUU. 14</w:t>
            </w:r>
            <w:r w:rsidRPr="00A92C2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ED3DA4">
              <w:rPr>
                <w:rFonts w:ascii="Arial" w:hAnsi="Arial" w:cs="Arial"/>
                <w:sz w:val="22"/>
                <w:szCs w:val="22"/>
                <w:lang w:val="en-US"/>
              </w:rPr>
              <w:t xml:space="preserve"> Edition. </w:t>
            </w:r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>2015</w:t>
            </w:r>
          </w:p>
          <w:p w14:paraId="778764C4" w14:textId="77777777" w:rsidR="00A92C24" w:rsidRDefault="00A92C24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91D300" w14:textId="21DA355D" w:rsidR="00ED0D03" w:rsidRPr="00ED0D03" w:rsidRDefault="00A92C24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“M</w:t>
            </w:r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icrobiology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 Nina Parker, Mark </w:t>
            </w:r>
            <w:proofErr w:type="spellStart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Schneegurt</w:t>
            </w:r>
            <w:proofErr w:type="spellEnd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Anh</w:t>
            </w:r>
            <w:proofErr w:type="spellEnd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-Hue </w:t>
            </w:r>
            <w:proofErr w:type="spellStart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Thi</w:t>
            </w:r>
            <w:proofErr w:type="spellEnd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Tu</w:t>
            </w:r>
            <w:proofErr w:type="spellEnd"/>
            <w:r w:rsidRPr="00A92C24">
              <w:rPr>
                <w:rFonts w:ascii="Arial" w:hAnsi="Arial" w:cs="Arial"/>
                <w:sz w:val="22"/>
                <w:szCs w:val="22"/>
                <w:lang w:val="en-US"/>
              </w:rPr>
              <w:t>, Brian M. Forster, Philip Lister,</w:t>
            </w:r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>OpenStax</w:t>
            </w:r>
            <w:proofErr w:type="spellEnd"/>
            <w:r w:rsidR="001B682B">
              <w:rPr>
                <w:rFonts w:ascii="Arial" w:hAnsi="Arial" w:cs="Arial"/>
                <w:sz w:val="22"/>
                <w:szCs w:val="22"/>
                <w:lang w:val="en-US"/>
              </w:rPr>
              <w:t>. Rice University, Houston, TX, EEUU. 2021</w:t>
            </w:r>
          </w:p>
          <w:p w14:paraId="37586C3C" w14:textId="4D503BDA" w:rsidR="007A2EB9" w:rsidRPr="008951B5" w:rsidRDefault="007A2EB9" w:rsidP="00ED0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35B0BF" w14:textId="77777777" w:rsidR="007A2EB9" w:rsidRPr="008951B5" w:rsidRDefault="007A2EB9" w:rsidP="007A2EB9">
      <w:pPr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A1561E" w14:paraId="7C3420A5" w14:textId="77777777" w:rsidTr="0041252F">
        <w:tc>
          <w:tcPr>
            <w:tcW w:w="9356" w:type="dxa"/>
            <w:shd w:val="clear" w:color="auto" w:fill="auto"/>
          </w:tcPr>
          <w:p w14:paraId="49CA900A" w14:textId="77777777" w:rsidR="007A2EB9" w:rsidRPr="002214C8" w:rsidRDefault="007A2EB9" w:rsidP="0041252F">
            <w:pPr>
              <w:pStyle w:val="Ttulo7"/>
              <w:spacing w:line="200" w:lineRule="exact"/>
              <w:jc w:val="left"/>
              <w:rPr>
                <w:lang w:val="es-AR"/>
              </w:rPr>
            </w:pPr>
          </w:p>
          <w:p w14:paraId="7B04A4D3" w14:textId="72B7158A" w:rsidR="007A2EB9" w:rsidRPr="007A2EB9" w:rsidRDefault="007A2EB9" w:rsidP="002214C8">
            <w:pPr>
              <w:pStyle w:val="Ttulo3"/>
              <w:spacing w:line="200" w:lineRule="exact"/>
              <w:rPr>
                <w:b w:val="0"/>
                <w:color w:val="FF0000"/>
                <w:sz w:val="20"/>
                <w:szCs w:val="20"/>
              </w:rPr>
            </w:pPr>
            <w:r w:rsidRPr="00A1561E">
              <w:rPr>
                <w:i w:val="0"/>
              </w:rPr>
              <w:t>5-METODOLOGÍA DE ENSE</w:t>
            </w:r>
            <w:r w:rsidR="002214C8">
              <w:rPr>
                <w:i w:val="0"/>
              </w:rPr>
              <w:t>Ñ</w:t>
            </w:r>
            <w:r w:rsidRPr="00A1561E">
              <w:rPr>
                <w:i w:val="0"/>
              </w:rPr>
              <w:t>ANZA Y EVALUACIÓN DURANTE EL CURSADO</w:t>
            </w:r>
            <w:r w:rsidRPr="00EA334B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</w:tc>
      </w:tr>
      <w:tr w:rsidR="007A2EB9" w:rsidRPr="00A1561E" w14:paraId="73F66A79" w14:textId="77777777" w:rsidTr="0041252F">
        <w:tc>
          <w:tcPr>
            <w:tcW w:w="9356" w:type="dxa"/>
            <w:shd w:val="clear" w:color="auto" w:fill="auto"/>
          </w:tcPr>
          <w:p w14:paraId="76D54CA7" w14:textId="1AB149FE" w:rsidR="00ED0D03" w:rsidRPr="00ED0D03" w:rsidRDefault="00ED0D03" w:rsidP="00ED0D0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58162F8" w14:textId="77777777" w:rsidR="00B64C72" w:rsidRDefault="001C2F6F" w:rsidP="00B64C72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CCC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Metodología de enseñanza: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>Clases teóricas y prácticas: sesiones de</w:t>
            </w:r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7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sema</w:t>
            </w:r>
            <w:r w:rsidR="00046656">
              <w:rPr>
                <w:rFonts w:ascii="Arial" w:hAnsi="Arial" w:cs="Arial"/>
                <w:sz w:val="22"/>
                <w:szCs w:val="22"/>
                <w:lang w:val="es-ES_tradnl"/>
              </w:rPr>
              <w:t>nales</w:t>
            </w:r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Cada </w:t>
            </w:r>
            <w:r w:rsidRPr="00DD79F9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sesión teórica</w:t>
            </w:r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incluirá una presentación (Microsoft </w:t>
            </w:r>
            <w:proofErr w:type="spellStart"/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>Power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Point) por parte del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docente r</w:t>
            </w:r>
            <w:r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esponsable que se centrará en temas fundamentales del curso. </w:t>
            </w:r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 clases serán </w:t>
            </w:r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presenciales. Los archivos con las diapositivas utilizadas en cada clase </w:t>
            </w:r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estarán disponibles en el </w:t>
            </w:r>
            <w:proofErr w:type="spellStart"/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>Moodle</w:t>
            </w:r>
            <w:proofErr w:type="spellEnd"/>
            <w:r w:rsidR="00B64C7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Microbiología.</w:t>
            </w:r>
          </w:p>
          <w:p w14:paraId="16207F73" w14:textId="36F77D11" w:rsidR="00DE393F" w:rsidRDefault="00B64C72" w:rsidP="001C2F6F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 realizarán </w:t>
            </w:r>
            <w:r w:rsidR="00DE393F" w:rsidRPr="00DE393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trabajos prácticos de laboratorio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>, que serán dirigido</w:t>
            </w:r>
            <w:r w:rsidR="00DE393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por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la</w:t>
            </w:r>
            <w:r w:rsidR="00DE393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Jefe de Trabajos Prá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>cticos, con participación de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docentes auxiliar y adscripto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Los trabajos prácticos de laboratorio han sido </w:t>
            </w:r>
            <w:r w:rsidR="00DE393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>específicamente diseñado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DE393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adquirir destrezas en el manejo </w:t>
            </w:r>
            <w:r w:rsidR="00DE393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>de microorganismos y la visualización de fenómenos de interés en Microbiología.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protocolos y el marco teórico necesario para desarrollar los trabajos prácticos de laboratorio est</w:t>
            </w:r>
            <w:r w:rsidR="002214C8">
              <w:rPr>
                <w:rFonts w:ascii="Arial" w:hAnsi="Arial" w:cs="Arial"/>
                <w:sz w:val="22"/>
                <w:szCs w:val="22"/>
                <w:lang w:val="es-ES_tradnl"/>
              </w:rPr>
              <w:t>ar</w:t>
            </w:r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án disponibles en el </w:t>
            </w:r>
            <w:proofErr w:type="spellStart"/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>Moodle</w:t>
            </w:r>
            <w:proofErr w:type="spellEnd"/>
            <w:r w:rsidR="00DE393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Microbiología.</w:t>
            </w:r>
          </w:p>
          <w:p w14:paraId="1801108E" w14:textId="5E30AFDC" w:rsidR="001C2F6F" w:rsidRDefault="00B64C72" w:rsidP="001C2F6F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además </w:t>
            </w:r>
            <w:r w:rsidR="001C2F6F" w:rsidRPr="00B64C7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clases </w:t>
            </w:r>
            <w:r w:rsidR="00793E50" w:rsidRPr="00B64C7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de </w:t>
            </w:r>
            <w:r w:rsidR="00F139D4" w:rsidRPr="00B64C7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ejercitación </w:t>
            </w:r>
            <w:r w:rsidR="001C2F6F" w:rsidRPr="00B64C7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teórico-práctica</w:t>
            </w:r>
            <w:r w:rsidRPr="00B64C7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 en el aula</w:t>
            </w:r>
            <w:r w:rsidR="001C2F6F" w:rsidRPr="00254F0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que 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>se desarrollarán</w:t>
            </w:r>
            <w:r w:rsidR="002214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forma presencial. 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materiales de trabajo consistirán en </w:t>
            </w:r>
            <w:r w:rsidR="001C2F6F" w:rsidRPr="00DD79F9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ejercicios que deberán ser resueltos con anticipación</w:t>
            </w:r>
            <w:r w:rsidR="00F2650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cuya puesta en común 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tendrá lugar durante clase. Los ejercicios estarán disponibles en el </w:t>
            </w:r>
            <w:proofErr w:type="spellStart"/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>Moodle</w:t>
            </w:r>
            <w:proofErr w:type="spellEnd"/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Microbiología.</w:t>
            </w:r>
          </w:p>
          <w:p w14:paraId="244666AF" w14:textId="77777777" w:rsidR="00B64C72" w:rsidRDefault="00B64C72" w:rsidP="001C2F6F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13B4990" w14:textId="44CBCD64" w:rsidR="00B64C72" w:rsidRDefault="001C2F6F" w:rsidP="001C2F6F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Asimismo, habrá </w:t>
            </w:r>
            <w:r w:rsidRPr="00DD79F9">
              <w:rPr>
                <w:rFonts w:ascii="Arial" w:hAnsi="Arial" w:cs="Arial"/>
                <w:sz w:val="22"/>
                <w:szCs w:val="22"/>
                <w:u w:val="single"/>
              </w:rPr>
              <w:t>ejercicios integradores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disponibles en la plataforma Moodle del curso para que los alumnos resuelvan durante la clase. Cuando el tiempo disponible para las </w:t>
            </w:r>
            <w:r w:rsidR="00F139D4">
              <w:rPr>
                <w:rFonts w:ascii="Arial" w:hAnsi="Arial" w:cs="Arial"/>
                <w:sz w:val="22"/>
                <w:szCs w:val="22"/>
              </w:rPr>
              <w:t>clases de aula</w:t>
            </w:r>
            <w:r>
              <w:rPr>
                <w:rFonts w:ascii="Arial" w:hAnsi="Arial" w:cs="Arial"/>
                <w:sz w:val="22"/>
                <w:szCs w:val="22"/>
              </w:rPr>
              <w:t xml:space="preserve"> lo permita, los discutiremos en </w:t>
            </w:r>
            <w:r w:rsidR="002214C8">
              <w:rPr>
                <w:rFonts w:ascii="Arial" w:hAnsi="Arial" w:cs="Arial"/>
                <w:sz w:val="22"/>
                <w:szCs w:val="22"/>
              </w:rPr>
              <w:t>forma presencial</w:t>
            </w:r>
            <w:r>
              <w:rPr>
                <w:rFonts w:ascii="Arial" w:hAnsi="Arial" w:cs="Arial"/>
                <w:sz w:val="22"/>
                <w:szCs w:val="22"/>
              </w:rPr>
              <w:t>. Los alumnos que aspiren a la promoción directa, deberán entregar y aprobar estos ejercicios integradores.</w:t>
            </w:r>
          </w:p>
          <w:p w14:paraId="1365F574" w14:textId="77777777" w:rsidR="001C2F6F" w:rsidRDefault="001C2F6F" w:rsidP="001C2F6F">
            <w:pPr>
              <w:tabs>
                <w:tab w:val="left" w:pos="928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861BB6" w14:textId="743C91EC" w:rsidR="001C2F6F" w:rsidRDefault="001C2F6F" w:rsidP="001C2F6F">
            <w:pPr>
              <w:tabs>
                <w:tab w:val="left" w:pos="92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CCC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Sistema de evaluación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Se deberán rendir tre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exámenes parciales, que se aprobarán con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 puntaje mínimo de 6 </w:t>
            </w:r>
            <w:r w:rsidR="00973251" w:rsidRPr="00506757">
              <w:rPr>
                <w:rFonts w:ascii="Arial" w:hAnsi="Arial" w:cs="Arial"/>
                <w:sz w:val="22"/>
                <w:szCs w:val="22"/>
                <w:lang w:val="es-ES_tradnl"/>
              </w:rPr>
              <w:t>(equivalente al 60% del máximo puntaje posible)</w:t>
            </w:r>
            <w:r w:rsidR="009732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cada uno. Dos parciales 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>tendrá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posibilidad de ser recuperado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única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vez cada uno.</w:t>
            </w:r>
          </w:p>
          <w:p w14:paraId="4F65157E" w14:textId="41DAA476" w:rsidR="007A2EB9" w:rsidRPr="0077214C" w:rsidRDefault="001C2F6F" w:rsidP="00F139D4">
            <w:pPr>
              <w:tabs>
                <w:tab w:val="left" w:pos="91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Seguimiento del alumno/evaluación continua: se evaluará periódicamente el conocimiento de los </w:t>
            </w:r>
            <w:r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conceptos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cubiertos en clases teóricas, material de estudio adicional (cuando así se indique) y ejercitaciones.</w:t>
            </w:r>
          </w:p>
        </w:tc>
      </w:tr>
    </w:tbl>
    <w:p w14:paraId="4F5F8CC8" w14:textId="77777777" w:rsidR="007A2EB9" w:rsidRPr="00A1561E" w:rsidRDefault="007A2EB9" w:rsidP="007A2EB9">
      <w:pPr>
        <w:rPr>
          <w:rFonts w:ascii="Arial" w:hAnsi="Arial" w:cs="Arial"/>
          <w:lang w:val="es-ES_tradnl"/>
        </w:rPr>
      </w:pPr>
    </w:p>
    <w:p w14:paraId="1FA8B2FE" w14:textId="77777777" w:rsidR="007A2EB9" w:rsidRPr="00A1561E" w:rsidRDefault="007A2EB9" w:rsidP="007A2EB9">
      <w:pPr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2EB9" w:rsidRPr="00A1561E" w14:paraId="495BA83F" w14:textId="77777777" w:rsidTr="0041252F">
        <w:tc>
          <w:tcPr>
            <w:tcW w:w="9356" w:type="dxa"/>
            <w:shd w:val="clear" w:color="auto" w:fill="auto"/>
          </w:tcPr>
          <w:p w14:paraId="25E7880D" w14:textId="77777777" w:rsidR="007A2EB9" w:rsidRPr="00A1561E" w:rsidRDefault="007A2EB9" w:rsidP="0041252F">
            <w:pPr>
              <w:pStyle w:val="Ttulo7"/>
              <w:spacing w:line="200" w:lineRule="exact"/>
              <w:jc w:val="left"/>
            </w:pPr>
          </w:p>
          <w:p w14:paraId="3E5B2307" w14:textId="77777777" w:rsidR="007A2EB9" w:rsidRPr="007A2EB9" w:rsidRDefault="007A2EB9" w:rsidP="007A2EB9">
            <w:pPr>
              <w:spacing w:line="2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A156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A2EB9" w:rsidRPr="00A1561E" w14:paraId="5DF472F7" w14:textId="77777777" w:rsidTr="0041252F">
        <w:tc>
          <w:tcPr>
            <w:tcW w:w="9356" w:type="dxa"/>
            <w:shd w:val="clear" w:color="auto" w:fill="auto"/>
          </w:tcPr>
          <w:p w14:paraId="6E61F8F5" w14:textId="77777777" w:rsidR="00CA4AED" w:rsidRDefault="00CA4AED" w:rsidP="00FB088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3E50">
              <w:rPr>
                <w:rFonts w:ascii="Arial" w:hAnsi="Arial" w:cs="Arial"/>
                <w:sz w:val="22"/>
                <w:szCs w:val="22"/>
                <w:lang w:val="es-ES_tradnl"/>
              </w:rPr>
              <w:t>Para que un alumno sea considerado regular debe asistir y aprobar el 80%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los trabajos prácticos de laboratorio y clases teórico-prácticas de aula.</w:t>
            </w:r>
          </w:p>
          <w:p w14:paraId="5C525785" w14:textId="11106F31" w:rsidR="00CA4AED" w:rsidRPr="00AF00D4" w:rsidRDefault="00CA4AED" w:rsidP="00CA4AE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Además, p</w:t>
            </w:r>
            <w:r w:rsidR="001C2F6F" w:rsidRPr="00CD2CCC">
              <w:rPr>
                <w:rFonts w:ascii="Arial" w:hAnsi="Arial" w:cs="Arial"/>
                <w:sz w:val="22"/>
                <w:szCs w:val="22"/>
                <w:lang w:val="es-ES_tradnl"/>
              </w:rPr>
              <w:t>ara que un alumno sea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considerado regular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le pedirá </w:t>
            </w:r>
            <w:r w:rsidR="001C2F6F"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haber aprobado 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>los tres</w:t>
            </w:r>
            <w:r w:rsidR="001C2F6F" w:rsidRPr="00CD2C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parciales</w:t>
            </w:r>
            <w:r w:rsidR="001C2F6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el 80% de lo que el cuerpo docente defina como instrumentos de evaluación continua.</w:t>
            </w:r>
          </w:p>
        </w:tc>
      </w:tr>
    </w:tbl>
    <w:p w14:paraId="05EB4BEB" w14:textId="77777777" w:rsidR="007A2EB9" w:rsidRPr="00A1561E" w:rsidRDefault="007A2EB9" w:rsidP="007A2EB9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7A2EB9" w:rsidRPr="00A1561E" w14:paraId="584FDD36" w14:textId="77777777" w:rsidTr="0041252F">
        <w:tc>
          <w:tcPr>
            <w:tcW w:w="9356" w:type="dxa"/>
            <w:gridSpan w:val="5"/>
            <w:shd w:val="clear" w:color="auto" w:fill="auto"/>
          </w:tcPr>
          <w:p w14:paraId="2ECC3636" w14:textId="77777777" w:rsidR="007A2EB9" w:rsidRPr="00E17ADC" w:rsidRDefault="007A2EB9" w:rsidP="0041252F">
            <w:pPr>
              <w:pStyle w:val="Ttulo7"/>
              <w:spacing w:line="200" w:lineRule="exact"/>
              <w:jc w:val="left"/>
            </w:pPr>
          </w:p>
          <w:p w14:paraId="6B48862A" w14:textId="77777777" w:rsidR="007A2EB9" w:rsidRPr="007A2EB9" w:rsidRDefault="007A2EB9" w:rsidP="007A2EB9">
            <w:pPr>
              <w:spacing w:line="2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7ADC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17A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A2EB9" w:rsidRPr="00A1561E" w14:paraId="538EE662" w14:textId="77777777" w:rsidTr="0041252F">
        <w:tc>
          <w:tcPr>
            <w:tcW w:w="9356" w:type="dxa"/>
            <w:gridSpan w:val="5"/>
            <w:shd w:val="clear" w:color="auto" w:fill="auto"/>
          </w:tcPr>
          <w:p w14:paraId="0AE64673" w14:textId="7BE42B2A" w:rsidR="001C2F6F" w:rsidRPr="00E17ADC" w:rsidRDefault="001C2F6F" w:rsidP="001C2F6F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DC">
              <w:rPr>
                <w:rFonts w:ascii="Arial" w:hAnsi="Arial" w:cs="Arial"/>
                <w:sz w:val="22"/>
                <w:szCs w:val="22"/>
              </w:rPr>
              <w:t xml:space="preserve">- La aprobación final de la materia para los alumnos regulares será con un examen final; el puntaje mínimo requerido para aprobar es de </w:t>
            </w:r>
            <w:r w:rsidR="00973251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973251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="00973251" w:rsidRPr="00506757">
              <w:rPr>
                <w:rFonts w:ascii="Arial" w:hAnsi="Arial" w:cs="Arial"/>
                <w:sz w:val="22"/>
                <w:szCs w:val="22"/>
                <w:lang w:val="es-ES_tradnl"/>
              </w:rPr>
              <w:t>equivalente al 60% del máximo puntaje posible</w:t>
            </w:r>
            <w:r w:rsidR="00973251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  <w:r w:rsidR="00F139D4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9732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E17ADC">
              <w:rPr>
                <w:rFonts w:ascii="Arial" w:hAnsi="Arial" w:cs="Arial"/>
                <w:sz w:val="22"/>
                <w:szCs w:val="22"/>
              </w:rPr>
              <w:t>La nota final se determinará en un 80% ponderando las calificaciones obtenidas en los exámenes parciales y el final y en un 20% por el desempeño durante las actividades relacionadas con la asignatura.</w:t>
            </w:r>
          </w:p>
          <w:p w14:paraId="3F29577C" w14:textId="77777777" w:rsidR="001C2F6F" w:rsidRPr="00E17ADC" w:rsidRDefault="001C2F6F" w:rsidP="001C2F6F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E023F" w14:textId="19AA7E53" w:rsidR="001C2F6F" w:rsidRPr="00E17ADC" w:rsidRDefault="001C2F6F" w:rsidP="001C2F6F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DC">
              <w:rPr>
                <w:rFonts w:ascii="Arial" w:hAnsi="Arial" w:cs="Arial"/>
                <w:sz w:val="22"/>
                <w:szCs w:val="22"/>
              </w:rPr>
              <w:t xml:space="preserve">- Esta asignatura adopta el sistema de promoción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directa. </w:t>
            </w:r>
            <w:r w:rsidR="00F139D4">
              <w:rPr>
                <w:rFonts w:ascii="Arial" w:hAnsi="Arial" w:cs="Arial"/>
                <w:sz w:val="22"/>
                <w:szCs w:val="22"/>
              </w:rPr>
              <w:t>Para acceder a ella, e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="00CA4AED">
              <w:rPr>
                <w:rFonts w:ascii="Arial" w:hAnsi="Arial" w:cs="Arial"/>
                <w:sz w:val="22"/>
                <w:szCs w:val="22"/>
              </w:rPr>
              <w:t xml:space="preserve">alumno </w:t>
            </w:r>
            <w:r w:rsidR="00F139D4">
              <w:rPr>
                <w:rFonts w:ascii="Arial" w:hAnsi="Arial" w:cs="Arial"/>
                <w:sz w:val="22"/>
                <w:szCs w:val="22"/>
              </w:rPr>
              <w:t>deberá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 aprobar los tres parciales en primera instancia (sin rendir ningún </w:t>
            </w:r>
            <w:proofErr w:type="spellStart"/>
            <w:r w:rsidRPr="00E17ADC"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 w:rsidRPr="00E17ADC">
              <w:rPr>
                <w:rFonts w:ascii="Arial" w:hAnsi="Arial" w:cs="Arial"/>
                <w:sz w:val="22"/>
                <w:szCs w:val="22"/>
              </w:rPr>
              <w:t>) co</w:t>
            </w:r>
            <w:r>
              <w:rPr>
                <w:rFonts w:ascii="Arial" w:hAnsi="Arial" w:cs="Arial"/>
                <w:sz w:val="22"/>
                <w:szCs w:val="22"/>
              </w:rPr>
              <w:t>n un puntaje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 igual </w:t>
            </w:r>
            <w:r>
              <w:rPr>
                <w:rFonts w:ascii="Arial" w:hAnsi="Arial" w:cs="Arial"/>
                <w:sz w:val="22"/>
                <w:szCs w:val="22"/>
              </w:rPr>
              <w:t xml:space="preserve">o mayor </w:t>
            </w:r>
            <w:r w:rsidRPr="00E17ADC">
              <w:rPr>
                <w:rFonts w:ascii="Arial" w:hAnsi="Arial" w:cs="Arial"/>
                <w:sz w:val="22"/>
                <w:szCs w:val="22"/>
              </w:rPr>
              <w:t>a 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251">
              <w:rPr>
                <w:rFonts w:ascii="Arial" w:hAnsi="Arial" w:cs="Arial"/>
                <w:sz w:val="22"/>
                <w:szCs w:val="22"/>
              </w:rPr>
              <w:t>(</w:t>
            </w:r>
            <w:r w:rsidR="00973251" w:rsidRPr="00506757">
              <w:rPr>
                <w:rFonts w:ascii="Arial" w:hAnsi="Arial" w:cs="Arial"/>
                <w:sz w:val="22"/>
                <w:szCs w:val="22"/>
              </w:rPr>
              <w:t>u 80%)</w:t>
            </w:r>
            <w:r w:rsidR="009732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aprobar el 100%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lo que el cuerpo docente defina como instrumentos de evaluación continua. </w:t>
            </w:r>
            <w:r>
              <w:rPr>
                <w:rFonts w:ascii="Arial" w:hAnsi="Arial" w:cs="Arial"/>
                <w:sz w:val="22"/>
                <w:szCs w:val="22"/>
              </w:rPr>
              <w:t xml:space="preserve">Además, para 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solicitar la promoción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directa el alumno deberá aprobar </w:t>
            </w:r>
            <w:r w:rsidR="00F139D4">
              <w:rPr>
                <w:rFonts w:ascii="Arial" w:hAnsi="Arial" w:cs="Arial"/>
                <w:sz w:val="22"/>
                <w:szCs w:val="22"/>
              </w:rPr>
              <w:t>los</w:t>
            </w:r>
            <w:r>
              <w:rPr>
                <w:rFonts w:ascii="Arial" w:hAnsi="Arial" w:cs="Arial"/>
                <w:sz w:val="22"/>
                <w:szCs w:val="22"/>
              </w:rPr>
              <w:t xml:space="preserve"> ejercicios integradores disponibles en la plataforma Moodle del curso. En caso de no entregar o aprobar alguno de ellos, el </w:t>
            </w:r>
            <w:r w:rsidRPr="00E17ADC">
              <w:rPr>
                <w:rFonts w:ascii="Arial" w:hAnsi="Arial" w:cs="Arial"/>
                <w:sz w:val="22"/>
                <w:szCs w:val="22"/>
              </w:rPr>
              <w:t>alumno quedará en condición de regular. La nota final se determinará en un 80% ponderando las calificaciones obtenidas en los exámenes parciales y en un 20% por el desempeño durante las actividades relacionadas con la asignatura.</w:t>
            </w:r>
          </w:p>
          <w:p w14:paraId="2478E854" w14:textId="77777777" w:rsidR="001C2F6F" w:rsidRPr="00E17ADC" w:rsidRDefault="001C2F6F" w:rsidP="001C2F6F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DD05A" w14:textId="71E6289F" w:rsidR="00741110" w:rsidRPr="001C2F6F" w:rsidRDefault="001C2F6F" w:rsidP="00DF1D74">
            <w:pPr>
              <w:tabs>
                <w:tab w:val="left" w:pos="920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DC">
              <w:rPr>
                <w:rFonts w:ascii="Arial" w:hAnsi="Arial" w:cs="Arial"/>
                <w:sz w:val="22"/>
                <w:szCs w:val="22"/>
              </w:rPr>
              <w:t xml:space="preserve">- Los alumnos "no regulares" o "libres" tendrán la opción de aprobar la materia mediante un examen integrador escrito y oral sobre los temas correspondientes a </w:t>
            </w:r>
            <w:r w:rsidR="00F139D4">
              <w:rPr>
                <w:rFonts w:ascii="Arial" w:hAnsi="Arial" w:cs="Arial"/>
                <w:sz w:val="22"/>
                <w:szCs w:val="22"/>
              </w:rPr>
              <w:t>las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 clases teóricas</w:t>
            </w:r>
            <w:r w:rsidR="00F139D4">
              <w:rPr>
                <w:rFonts w:ascii="Arial" w:hAnsi="Arial" w:cs="Arial"/>
                <w:sz w:val="22"/>
                <w:szCs w:val="22"/>
              </w:rPr>
              <w:t xml:space="preserve"> y de aula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1BB2">
              <w:rPr>
                <w:rFonts w:ascii="Arial" w:hAnsi="Arial" w:cs="Arial"/>
                <w:sz w:val="22"/>
                <w:szCs w:val="22"/>
              </w:rPr>
              <w:t xml:space="preserve">Se incluirá la evaluación de prácticos de laboratorio. </w:t>
            </w:r>
            <w:r w:rsidRPr="00E17ADC">
              <w:rPr>
                <w:rFonts w:ascii="Arial" w:hAnsi="Arial" w:cs="Arial"/>
                <w:sz w:val="22"/>
                <w:szCs w:val="22"/>
              </w:rPr>
              <w:t>La nota final mínima será de 6</w:t>
            </w:r>
            <w:r w:rsidR="00CA367E">
              <w:rPr>
                <w:rFonts w:ascii="Arial" w:hAnsi="Arial" w:cs="Arial"/>
                <w:sz w:val="22"/>
                <w:szCs w:val="22"/>
              </w:rPr>
              <w:t xml:space="preserve"> (o 60%)</w:t>
            </w:r>
            <w:r w:rsidRPr="00E17ADC">
              <w:rPr>
                <w:rFonts w:ascii="Arial" w:hAnsi="Arial" w:cs="Arial"/>
                <w:sz w:val="22"/>
                <w:szCs w:val="22"/>
              </w:rPr>
              <w:t xml:space="preserve">. Se permitirá rendir la asignatura en calidad de alumno libre </w:t>
            </w:r>
            <w:r w:rsidR="00FB0882">
              <w:rPr>
                <w:rFonts w:ascii="Arial" w:hAnsi="Arial" w:cs="Arial"/>
                <w:sz w:val="22"/>
                <w:szCs w:val="22"/>
              </w:rPr>
              <w:t>una sola vez</w:t>
            </w:r>
            <w:r w:rsidR="00F139D4">
              <w:rPr>
                <w:rFonts w:ascii="Arial" w:hAnsi="Arial" w:cs="Arial"/>
                <w:sz w:val="22"/>
                <w:szCs w:val="22"/>
              </w:rPr>
              <w:t>, e</w:t>
            </w:r>
            <w:r w:rsidR="00FB0882">
              <w:rPr>
                <w:rFonts w:ascii="Arial" w:hAnsi="Arial" w:cs="Arial"/>
                <w:sz w:val="22"/>
                <w:szCs w:val="22"/>
              </w:rPr>
              <w:t xml:space="preserve">n caso de no aprobar, </w:t>
            </w:r>
            <w:r w:rsidRPr="00E17ADC">
              <w:rPr>
                <w:rFonts w:ascii="Arial" w:hAnsi="Arial" w:cs="Arial"/>
                <w:sz w:val="22"/>
                <w:szCs w:val="22"/>
              </w:rPr>
              <w:t>se exigirá cumplir los requisitos necesarios para rendir el espacio curricular como alumno regular.</w:t>
            </w:r>
            <w:bookmarkStart w:id="2" w:name="_GoBack"/>
            <w:bookmarkEnd w:id="2"/>
          </w:p>
        </w:tc>
      </w:tr>
      <w:tr w:rsidR="007A2EB9" w:rsidRPr="00A1561E" w14:paraId="6B1A5B50" w14:textId="77777777" w:rsidTr="0041252F">
        <w:tc>
          <w:tcPr>
            <w:tcW w:w="6521" w:type="dxa"/>
            <w:shd w:val="clear" w:color="auto" w:fill="auto"/>
          </w:tcPr>
          <w:p w14:paraId="2C2927B4" w14:textId="77777777" w:rsidR="007A2EB9" w:rsidRPr="00A1561E" w:rsidRDefault="007A2EB9" w:rsidP="0041252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A1561E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A156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1E4DFA9" w14:textId="77777777" w:rsidR="007A2EB9" w:rsidRPr="00A1561E" w:rsidRDefault="007A2EB9" w:rsidP="0041252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A1561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046523E0" w14:textId="77777777" w:rsidR="007A2EB9" w:rsidRPr="00A1561E" w:rsidRDefault="007A2EB9" w:rsidP="0041252F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71DF4CF" w14:textId="77777777" w:rsidR="007A2EB9" w:rsidRPr="00A1561E" w:rsidRDefault="007A2EB9" w:rsidP="0041252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A1561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13457807" w14:textId="77777777" w:rsidR="007A2EB9" w:rsidRPr="00A1561E" w:rsidRDefault="007A2EB9" w:rsidP="0041252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E03CC" w14:textId="6B99334A" w:rsidR="007A2EB9" w:rsidRPr="00A1561E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19548D24" w14:textId="7A9043A8" w:rsidR="007A2EB9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5BB7646F" w14:textId="794F0AA2" w:rsidR="007A2EB9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2594E5AB" w14:textId="6458765B" w:rsidR="007A2EB9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5C3BA7D0" w14:textId="6D2E6B33" w:rsidR="007A2EB9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77A1B678" w14:textId="5F83CF64" w:rsidR="007A2EB9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11E2069E" w14:textId="5B4424D5" w:rsidR="007A2EB9" w:rsidRPr="00A1561E" w:rsidRDefault="007A2EB9" w:rsidP="007A2EB9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14:paraId="272499F7" w14:textId="6B466185" w:rsidR="007A2EB9" w:rsidRPr="00A1561E" w:rsidRDefault="0012306B" w:rsidP="0012306B">
      <w:pPr>
        <w:spacing w:line="240" w:lineRule="exac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 xml:space="preserve"> Claudia Nora Tomes</w:t>
      </w:r>
    </w:p>
    <w:p w14:paraId="423365E8" w14:textId="60F584F4" w:rsidR="007A2EB9" w:rsidRPr="00A1561E" w:rsidRDefault="007A2EB9" w:rsidP="007A2EB9">
      <w:pPr>
        <w:pStyle w:val="Ttulo8"/>
        <w:ind w:firstLine="720"/>
        <w:rPr>
          <w:rFonts w:cs="Arial"/>
          <w:i w:val="0"/>
        </w:rPr>
      </w:pPr>
      <w:r>
        <w:rPr>
          <w:rFonts w:cs="Arial"/>
          <w:i w:val="0"/>
        </w:rPr>
        <w:t>FI</w:t>
      </w:r>
      <w:r w:rsidRPr="00A1561E">
        <w:rPr>
          <w:rFonts w:cs="Arial"/>
          <w:i w:val="0"/>
        </w:rPr>
        <w:t xml:space="preserve">RMA Y ACLARACIÓN </w:t>
      </w:r>
    </w:p>
    <w:p w14:paraId="48D95291" w14:textId="498F23F9" w:rsidR="007A2EB9" w:rsidRPr="00A1561E" w:rsidRDefault="007A2EB9" w:rsidP="007A2EB9">
      <w:pPr>
        <w:pStyle w:val="Ttulo8"/>
        <w:rPr>
          <w:rFonts w:cs="Arial"/>
          <w:i w:val="0"/>
        </w:rPr>
      </w:pPr>
      <w:r w:rsidRPr="00A1561E">
        <w:rPr>
          <w:rFonts w:cs="Arial"/>
          <w:i w:val="0"/>
        </w:rPr>
        <w:t>DEL RESPONSABLE DEL ESPACIO CURRICULAR</w:t>
      </w:r>
    </w:p>
    <w:p w14:paraId="544163FC" w14:textId="282C2BA5" w:rsidR="00DA3CB3" w:rsidRDefault="00FB64F8"/>
    <w:sectPr w:rsidR="00DA3CB3" w:rsidSect="007A2EB9">
      <w:headerReference w:type="default" r:id="rId6"/>
      <w:footerReference w:type="even" r:id="rId7"/>
      <w:footerReference w:type="default" r:id="rId8"/>
      <w:endnotePr>
        <w:numFmt w:val="decimal"/>
      </w:endnotePr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E6E0" w14:textId="77777777" w:rsidR="00FB64F8" w:rsidRDefault="00FB64F8" w:rsidP="007A2EB9">
      <w:r>
        <w:separator/>
      </w:r>
    </w:p>
  </w:endnote>
  <w:endnote w:type="continuationSeparator" w:id="0">
    <w:p w14:paraId="13ACB22E" w14:textId="77777777" w:rsidR="00FB64F8" w:rsidRDefault="00FB64F8" w:rsidP="007A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1219" w14:textId="77777777" w:rsidR="008F1ECF" w:rsidRDefault="00345EA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6C0ADF" w14:textId="77777777" w:rsidR="008F1ECF" w:rsidRDefault="00FB64F8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6D44" w14:textId="77777777" w:rsidR="007E44EF" w:rsidRPr="007E44EF" w:rsidRDefault="00345EAA" w:rsidP="007E44EF">
    <w:pPr>
      <w:jc w:val="center"/>
      <w:rPr>
        <w:rFonts w:ascii="Calibri" w:hAnsi="Calibri"/>
        <w:sz w:val="16"/>
        <w:szCs w:val="16"/>
      </w:rPr>
    </w:pPr>
    <w:r w:rsidRPr="007E44EF">
      <w:rPr>
        <w:rFonts w:ascii="Calibri" w:hAnsi="Calibri"/>
        <w:sz w:val="16"/>
        <w:szCs w:val="16"/>
      </w:rPr>
      <w:t>Padre Jorge Contreras 1300, Parque General San Martín, Mendoza C.P. 5500</w:t>
    </w:r>
  </w:p>
  <w:p w14:paraId="4265B91F" w14:textId="77777777" w:rsidR="007E44EF" w:rsidRPr="007E44EF" w:rsidRDefault="00345EAA" w:rsidP="007E44EF">
    <w:pPr>
      <w:jc w:val="center"/>
      <w:rPr>
        <w:rFonts w:ascii="Calibri" w:hAnsi="Calibri"/>
        <w:sz w:val="16"/>
        <w:lang w:val="es-AR"/>
      </w:rPr>
    </w:pPr>
    <w:r w:rsidRPr="007E44EF">
      <w:rPr>
        <w:rFonts w:ascii="Calibri" w:hAnsi="Calibri"/>
        <w:sz w:val="16"/>
        <w:szCs w:val="16"/>
      </w:rPr>
      <w:t xml:space="preserve">Teléfonos </w:t>
    </w:r>
    <w:r w:rsidRPr="007E44EF">
      <w:rPr>
        <w:rFonts w:ascii="Calibri" w:hAnsi="Calibri"/>
        <w:b/>
        <w:sz w:val="16"/>
        <w:szCs w:val="16"/>
      </w:rPr>
      <w:t>+54-0261-4236003</w:t>
    </w:r>
    <w:r w:rsidRPr="007E44EF">
      <w:rPr>
        <w:rFonts w:ascii="Calibri" w:hAnsi="Calibri"/>
        <w:sz w:val="16"/>
        <w:szCs w:val="16"/>
      </w:rPr>
      <w:t xml:space="preserve"> /</w:t>
    </w:r>
    <w:r w:rsidRPr="007E44EF">
      <w:rPr>
        <w:rFonts w:ascii="Calibri" w:hAnsi="Calibri"/>
        <w:b/>
        <w:sz w:val="16"/>
        <w:szCs w:val="16"/>
      </w:rPr>
      <w:t xml:space="preserve"> 4290824</w:t>
    </w:r>
    <w:r w:rsidRPr="007E44EF">
      <w:rPr>
        <w:rFonts w:ascii="Calibri" w:hAnsi="Calibri"/>
        <w:snapToGrid w:val="0"/>
        <w:sz w:val="18"/>
      </w:rPr>
      <w:tab/>
    </w:r>
  </w:p>
  <w:p w14:paraId="537BB7FF" w14:textId="77777777" w:rsidR="008F1ECF" w:rsidRDefault="00FB64F8">
    <w:pPr>
      <w:pStyle w:val="Piedepgin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46F9" w14:textId="77777777" w:rsidR="00FB64F8" w:rsidRDefault="00FB64F8" w:rsidP="007A2EB9">
      <w:r>
        <w:separator/>
      </w:r>
    </w:p>
  </w:footnote>
  <w:footnote w:type="continuationSeparator" w:id="0">
    <w:p w14:paraId="4519208D" w14:textId="77777777" w:rsidR="00FB64F8" w:rsidRDefault="00FB64F8" w:rsidP="007A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C946" w14:textId="1411C2DC" w:rsidR="008F1ECF" w:rsidRPr="007E44EF" w:rsidRDefault="00381137" w:rsidP="007E44EF">
    <w:pPr>
      <w:pStyle w:val="Encabezado"/>
    </w:pPr>
    <w:r w:rsidRPr="00381137">
      <w:rPr>
        <w:noProof/>
        <w:lang w:val="es-AR" w:eastAsia="es-AR"/>
      </w:rPr>
      <w:drawing>
        <wp:inline distT="0" distB="0" distL="0" distR="0" wp14:anchorId="1EA43FE0" wp14:editId="5A00062F">
          <wp:extent cx="5758815" cy="562367"/>
          <wp:effectExtent l="0" t="0" r="0" b="9525"/>
          <wp:docPr id="1" name="Imagen 1" descr="C:\Users\FAMILIA\Desktop\log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IA\Desktop\logo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9"/>
    <w:rsid w:val="00046656"/>
    <w:rsid w:val="000C123A"/>
    <w:rsid w:val="000C7BB2"/>
    <w:rsid w:val="00100F2A"/>
    <w:rsid w:val="0012306B"/>
    <w:rsid w:val="001B682B"/>
    <w:rsid w:val="001C2F6F"/>
    <w:rsid w:val="002214C8"/>
    <w:rsid w:val="00243322"/>
    <w:rsid w:val="00271A76"/>
    <w:rsid w:val="002834AC"/>
    <w:rsid w:val="00345EAA"/>
    <w:rsid w:val="00381137"/>
    <w:rsid w:val="003A0473"/>
    <w:rsid w:val="003B3159"/>
    <w:rsid w:val="004746DE"/>
    <w:rsid w:val="004B461A"/>
    <w:rsid w:val="004D53AA"/>
    <w:rsid w:val="00506757"/>
    <w:rsid w:val="006460A1"/>
    <w:rsid w:val="00666C25"/>
    <w:rsid w:val="006A745B"/>
    <w:rsid w:val="006C06BA"/>
    <w:rsid w:val="006C164F"/>
    <w:rsid w:val="006C3C12"/>
    <w:rsid w:val="00741110"/>
    <w:rsid w:val="00793E50"/>
    <w:rsid w:val="007A2EB9"/>
    <w:rsid w:val="008426B5"/>
    <w:rsid w:val="00854688"/>
    <w:rsid w:val="00890465"/>
    <w:rsid w:val="00896FE7"/>
    <w:rsid w:val="008B16E0"/>
    <w:rsid w:val="008E4062"/>
    <w:rsid w:val="00973251"/>
    <w:rsid w:val="00A53367"/>
    <w:rsid w:val="00A92C24"/>
    <w:rsid w:val="00AD2B18"/>
    <w:rsid w:val="00AE7A5D"/>
    <w:rsid w:val="00B018AF"/>
    <w:rsid w:val="00B64C72"/>
    <w:rsid w:val="00BF1D18"/>
    <w:rsid w:val="00C27699"/>
    <w:rsid w:val="00C41A74"/>
    <w:rsid w:val="00C54726"/>
    <w:rsid w:val="00C81C74"/>
    <w:rsid w:val="00CA367E"/>
    <w:rsid w:val="00CA4AED"/>
    <w:rsid w:val="00CB3B1A"/>
    <w:rsid w:val="00CF3069"/>
    <w:rsid w:val="00D57EE7"/>
    <w:rsid w:val="00DE393F"/>
    <w:rsid w:val="00DF1D74"/>
    <w:rsid w:val="00E70D6B"/>
    <w:rsid w:val="00ED0D03"/>
    <w:rsid w:val="00ED3DA4"/>
    <w:rsid w:val="00F139D4"/>
    <w:rsid w:val="00F26504"/>
    <w:rsid w:val="00F41BB2"/>
    <w:rsid w:val="00FB0882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3A8"/>
  <w15:chartTrackingRefBased/>
  <w15:docId w15:val="{0B9E5E56-F582-8A45-B163-B6247F9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B9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2EB9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7A2EB9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A2EB9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A2EB9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2EB9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A2EB9"/>
    <w:rPr>
      <w:rFonts w:ascii="Arial" w:eastAsia="Times New Roman" w:hAnsi="Arial" w:cs="Arial"/>
      <w:b/>
      <w:bCs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A2EB9"/>
    <w:rPr>
      <w:rFonts w:ascii="Arial" w:eastAsia="Times New Roman" w:hAnsi="Arial" w:cs="Arial"/>
      <w:b/>
      <w:bCs/>
      <w:i/>
      <w:iCs/>
      <w:sz w:val="22"/>
      <w:szCs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A2EB9"/>
    <w:rPr>
      <w:rFonts w:ascii="Arial" w:eastAsia="Times New Roman" w:hAnsi="Arial" w:cs="Times New Roman"/>
      <w:b/>
      <w:i/>
      <w:sz w:val="16"/>
      <w:lang w:val="es-ES" w:eastAsia="es-ES"/>
    </w:rPr>
  </w:style>
  <w:style w:type="paragraph" w:styleId="Piedepgina">
    <w:name w:val="footer"/>
    <w:basedOn w:val="Normal"/>
    <w:link w:val="PiedepginaCar"/>
    <w:rsid w:val="007A2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A2EB9"/>
    <w:rPr>
      <w:rFonts w:ascii="Courier New" w:eastAsia="Times New Roman" w:hAnsi="Courier New" w:cs="Times New Roman"/>
      <w:sz w:val="20"/>
      <w:lang w:val="es-ES" w:eastAsia="es-ES"/>
    </w:rPr>
  </w:style>
  <w:style w:type="character" w:styleId="Nmerodepgina">
    <w:name w:val="page number"/>
    <w:basedOn w:val="Fuentedeprrafopredeter"/>
    <w:rsid w:val="007A2EB9"/>
  </w:style>
  <w:style w:type="paragraph" w:styleId="Encabezado">
    <w:name w:val="header"/>
    <w:basedOn w:val="Normal"/>
    <w:link w:val="EncabezadoCar"/>
    <w:rsid w:val="007A2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2EB9"/>
    <w:rPr>
      <w:rFonts w:ascii="Courier New" w:eastAsia="Times New Roman" w:hAnsi="Courier New" w:cs="Times New Roman"/>
      <w:sz w:val="20"/>
      <w:lang w:val="es-ES" w:eastAsia="es-ES"/>
    </w:rPr>
  </w:style>
  <w:style w:type="table" w:styleId="Tablaconcuadrcula">
    <w:name w:val="Table Grid"/>
    <w:basedOn w:val="Tablanormal"/>
    <w:uiPriority w:val="39"/>
    <w:rsid w:val="007A2EB9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27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69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6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699"/>
    <w:rPr>
      <w:rFonts w:ascii="Courier New" w:eastAsia="Times New Roman" w:hAnsi="Courier Ne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6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</cp:lastModifiedBy>
  <cp:revision>4</cp:revision>
  <cp:lastPrinted>2021-08-05T13:54:00Z</cp:lastPrinted>
  <dcterms:created xsi:type="dcterms:W3CDTF">2023-07-22T14:49:00Z</dcterms:created>
  <dcterms:modified xsi:type="dcterms:W3CDTF">2023-07-22T15:02:00Z</dcterms:modified>
</cp:coreProperties>
</file>