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PLAN DE LABOR PARA OPCIÓN DE PERMANENCIA EN PLAN DE ESTUDIOS APROBADO POR ORD. N° 77/2015 CS.</w:t>
      </w:r>
    </w:p>
    <w:p w:rsidR="00000000" w:rsidDel="00000000" w:rsidP="00000000" w:rsidRDefault="00000000" w:rsidRPr="00000000" w14:paraId="00000002">
      <w:pPr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IMPORTANTE: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left" w:leader="none" w:pos="567"/>
        </w:tabs>
        <w:spacing w:after="0" w:before="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c5u6z1793yhc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Plan de Labor no podrá exceder una carga horaria de 400 horas por semestre en asignaturas a cursar.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recomienda la incorporación del Espacio Curricular Electivo Quimiometría en el plan de labor.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evaluación será efectuada por la Comisión de Seguimiento de la Licenciatura en Ciencias Básicas con orientación en Química.</w:t>
      </w:r>
    </w:p>
    <w:p w:rsidR="00000000" w:rsidDel="00000000" w:rsidP="00000000" w:rsidRDefault="00000000" w:rsidRPr="00000000" w14:paraId="00000007">
      <w:pPr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"/>
        <w:gridCol w:w="1665"/>
        <w:gridCol w:w="930"/>
        <w:gridCol w:w="1680"/>
        <w:gridCol w:w="1575"/>
        <w:gridCol w:w="1755"/>
        <w:gridCol w:w="915"/>
        <w:gridCol w:w="1740"/>
        <w:gridCol w:w="1605"/>
        <w:tblGridChange w:id="0">
          <w:tblGrid>
            <w:gridCol w:w="1080"/>
            <w:gridCol w:w="1665"/>
            <w:gridCol w:w="930"/>
            <w:gridCol w:w="1680"/>
            <w:gridCol w:w="1575"/>
            <w:gridCol w:w="1755"/>
            <w:gridCol w:w="915"/>
            <w:gridCol w:w="1740"/>
            <w:gridCol w:w="1605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CICLO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LECTIVO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1° SEMESTRE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2° SEMESTRE</w:t>
            </w:r>
          </w:p>
        </w:tc>
      </w:tr>
      <w:tr>
        <w:trPr>
          <w:cantSplit w:val="0"/>
          <w:trHeight w:val="341.705202312138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CURSADAS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EXÁMENES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CURSADAS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EXÁMENES</w:t>
            </w:r>
          </w:p>
        </w:tc>
      </w:tr>
      <w:tr>
        <w:trPr>
          <w:cantSplit w:val="0"/>
          <w:trHeight w:val="889.857297687861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Espacios Curriculares a Cursar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Carga Horaria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Espacios Curriculares a Rendir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Turno de Examen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(mes/año)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Espacios Curriculares a Cursar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Carga Horaria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Espacios Curriculares a Rendir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Turno de Examen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(mes/año)</w:t>
            </w:r>
          </w:p>
        </w:tc>
      </w:tr>
      <w:tr>
        <w:trPr>
          <w:cantSplit w:val="0"/>
          <w:trHeight w:val="765.41965317919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2024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.74682080924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2025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.74682080924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2026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701" w:top="170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1847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782"/>
      <w:gridCol w:w="4610"/>
      <w:gridCol w:w="3455"/>
      <w:tblGridChange w:id="0">
        <w:tblGrid>
          <w:gridCol w:w="3782"/>
          <w:gridCol w:w="4610"/>
          <w:gridCol w:w="3455"/>
        </w:tblGrid>
      </w:tblGridChange>
    </w:tblGrid>
    <w:tr>
      <w:trPr>
        <w:cantSplit w:val="1"/>
        <w:trHeight w:val="45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Confeccionó:  María Eugenia EVANS</w:t>
          </w:r>
        </w:p>
      </w:tc>
      <w:tc>
        <w:tcPr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Revisó: Dra. María Andrea del Carmen DUPLANCIC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Aprobó: Dra. Julieta Nélida ARANIBAR</w:t>
          </w:r>
        </w:p>
      </w:tc>
    </w:tr>
  </w:tbl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line="276" w:lineRule="auto"/>
      <w:ind w:hanging="283.46456692913375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3314998" cy="5286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4998" cy="528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126.000000000002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673"/>
      <w:gridCol w:w="3226"/>
      <w:gridCol w:w="3227"/>
      <w:tblGridChange w:id="0">
        <w:tblGrid>
          <w:gridCol w:w="3673"/>
          <w:gridCol w:w="3226"/>
          <w:gridCol w:w="3227"/>
        </w:tblGrid>
      </w:tblGridChange>
    </w:tblGrid>
    <w:tr>
      <w:trPr>
        <w:cantSplit w:val="0"/>
        <w:trHeight w:val="217" w:hRule="atLeast"/>
        <w:tblHeader w:val="0"/>
      </w:trPr>
      <w:tc>
        <w:tcPr>
          <w:gridSpan w:val="3"/>
        </w:tcPr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REGISTRO</w:t>
          </w:r>
        </w:p>
      </w:tc>
    </w:tr>
    <w:tr>
      <w:trPr>
        <w:cantSplit w:val="0"/>
        <w:trHeight w:val="272" w:hRule="atLeast"/>
        <w:tblHeader w:val="0"/>
      </w:trPr>
      <w:tc>
        <w:tcPr>
          <w:gridSpan w:val="3"/>
        </w:tcPr>
        <w:p w:rsidR="00000000" w:rsidDel="00000000" w:rsidP="00000000" w:rsidRDefault="00000000" w:rsidRPr="00000000" w14:paraId="00000047">
          <w:pPr>
            <w:jc w:val="center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Formulario Opción de Permanencia Plan de Estudios LCB Química</w:t>
          </w:r>
        </w:p>
      </w:tc>
    </w:tr>
    <w:tr>
      <w:trPr>
        <w:cantSplit w:val="0"/>
        <w:trHeight w:val="205" w:hRule="atLeast"/>
        <w:tblHeader w:val="0"/>
      </w:trPr>
      <w:tc>
        <w:tcPr/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REVISIÓN: 01</w:t>
          </w:r>
        </w:p>
      </w:tc>
      <w:tc>
        <w:tcPr/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 29/08/2023</w:t>
          </w:r>
        </w:p>
      </w:tc>
      <w:tc>
        <w:tcPr/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 RE_DGA_02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4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E149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E1496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sz w:val="22"/>
      <w:szCs w:val="22"/>
      <w:lang w:eastAsia="en-US" w:val="es-AR"/>
    </w:rPr>
  </w:style>
  <w:style w:type="character" w:styleId="EncabezadoCar" w:customStyle="1">
    <w:name w:val="Encabezado Car"/>
    <w:basedOn w:val="Fuentedeprrafopredeter"/>
    <w:link w:val="Encabezado"/>
    <w:uiPriority w:val="99"/>
    <w:rsid w:val="00AE1496"/>
    <w:rPr>
      <w:lang w:val="es-AR"/>
    </w:rPr>
  </w:style>
  <w:style w:type="paragraph" w:styleId="Piedepgina">
    <w:name w:val="footer"/>
    <w:basedOn w:val="Normal"/>
    <w:link w:val="PiedepginaCar"/>
    <w:uiPriority w:val="99"/>
    <w:unhideWhenUsed w:val="1"/>
    <w:rsid w:val="00AE1496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sz w:val="22"/>
      <w:szCs w:val="22"/>
      <w:lang w:eastAsia="en-US" w:val="es-AR"/>
    </w:rPr>
  </w:style>
  <w:style w:type="character" w:styleId="PiedepginaCar" w:customStyle="1">
    <w:name w:val="Pie de página Car"/>
    <w:basedOn w:val="Fuentedeprrafopredeter"/>
    <w:link w:val="Piedepgina"/>
    <w:uiPriority w:val="99"/>
    <w:rsid w:val="00AE1496"/>
    <w:rPr>
      <w:lang w:val="es-AR"/>
    </w:rPr>
  </w:style>
  <w:style w:type="table" w:styleId="Tablaconcuadrcula">
    <w:name w:val="Table Grid"/>
    <w:basedOn w:val="Tablanormal"/>
    <w:uiPriority w:val="39"/>
    <w:rsid w:val="00AE149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nbUFta5ToWC61VshuUy4mHOwFA==">CgMxLjAyDmguYzV1NnoxNzkzeWhjOAByITFQTnZxTXYtS3YtOEExc0NwYjU3ck1pTXEyQ2NDcnBTUw==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2023-08-22T15:44:00Z</dcterms:created>
  <dc:creator>FCEN</dc:creator>
</cp:coreProperties>
</file>